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71936787"/>
        <w:docPartObj>
          <w:docPartGallery w:val="Cover Pages"/>
          <w:docPartUnique/>
        </w:docPartObj>
      </w:sdtPr>
      <w:sdtEndPr>
        <w:rPr>
          <w:b/>
          <w:bCs/>
          <w:sz w:val="24"/>
          <w:szCs w:val="24"/>
        </w:rPr>
      </w:sdtEndPr>
      <w:sdtContent>
        <w:p w:rsidR="00160491" w:rsidRDefault="00C42CA8">
          <w:r>
            <w:rPr>
              <w:noProof/>
              <w:lang w:eastAsia="tr-TR"/>
            </w:rPr>
            <w:drawing>
              <wp:anchor distT="0" distB="0" distL="114300" distR="114300" simplePos="0" relativeHeight="251661312" behindDoc="0" locked="0" layoutInCell="1" allowOverlap="1" wp14:anchorId="6B772398" wp14:editId="549D5E6D">
                <wp:simplePos x="0" y="0"/>
                <wp:positionH relativeFrom="column">
                  <wp:posOffset>690880</wp:posOffset>
                </wp:positionH>
                <wp:positionV relativeFrom="paragraph">
                  <wp:posOffset>142674</wp:posOffset>
                </wp:positionV>
                <wp:extent cx="2819400" cy="262399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blogoZeminsiz (1).f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63" cy="2626933"/>
                        </a:xfrm>
                        <a:prstGeom prst="rect">
                          <a:avLst/>
                        </a:prstGeom>
                      </pic:spPr>
                    </pic:pic>
                  </a:graphicData>
                </a:graphic>
                <wp14:sizeRelH relativeFrom="page">
                  <wp14:pctWidth>0</wp14:pctWidth>
                </wp14:sizeRelH>
                <wp14:sizeRelV relativeFrom="page">
                  <wp14:pctHeight>0</wp14:pctHeight>
                </wp14:sizeRelV>
              </wp:anchor>
            </w:drawing>
          </w:r>
          <w:r w:rsidR="00160491">
            <w:rPr>
              <w:noProof/>
              <w:lang w:eastAsia="tr-TR"/>
            </w:rPr>
            <mc:AlternateContent>
              <mc:Choice Requires="wps">
                <w:drawing>
                  <wp:anchor distT="0" distB="0" distL="114300" distR="114300" simplePos="0" relativeHeight="251659264" behindDoc="0" locked="0" layoutInCell="1" allowOverlap="1" wp14:anchorId="73EB12C7" wp14:editId="1C3C4FD6">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3175" b="3810"/>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96"/>
                                    <w:szCs w:val="96"/>
                                  </w:rPr>
                                  <w:alias w:val="Başlık"/>
                                  <w:id w:val="1339896998"/>
                                  <w:dataBinding w:prefixMappings="xmlns:ns0='http://schemas.openxmlformats.org/package/2006/metadata/core-properties' xmlns:ns1='http://purl.org/dc/elements/1.1/'" w:xpath="/ns0:coreProperties[1]/ns1:title[1]" w:storeItemID="{6C3C8BC8-F283-45AE-878A-BAB7291924A1}"/>
                                  <w:text/>
                                </w:sdtPr>
                                <w:sdtContent>
                                  <w:p w:rsidR="003E4CE5" w:rsidRPr="00160491" w:rsidRDefault="003E4CE5" w:rsidP="00160491">
                                    <w:pPr>
                                      <w:pStyle w:val="KonuBal"/>
                                      <w:pBdr>
                                        <w:bottom w:val="none" w:sz="0" w:space="0" w:color="auto"/>
                                      </w:pBdr>
                                      <w:jc w:val="center"/>
                                      <w:rPr>
                                        <w:caps/>
                                        <w:color w:val="FFFFFF" w:themeColor="background1"/>
                                        <w:sz w:val="96"/>
                                        <w:szCs w:val="96"/>
                                      </w:rPr>
                                    </w:pPr>
                                    <w:r w:rsidRPr="00160491">
                                      <w:rPr>
                                        <w:caps/>
                                        <w:color w:val="FFFFFF" w:themeColor="background1"/>
                                        <w:sz w:val="96"/>
                                        <w:szCs w:val="96"/>
                                      </w:rPr>
                                      <w:t>rize ticaret borsası</w:t>
                                    </w:r>
                                  </w:p>
                                </w:sdtContent>
                              </w:sdt>
                              <w:p w:rsidR="003E4CE5" w:rsidRDefault="003E4CE5">
                                <w:pPr>
                                  <w:spacing w:before="240"/>
                                  <w:ind w:left="720"/>
                                  <w:jc w:val="right"/>
                                  <w:rPr>
                                    <w:color w:val="FFFFFF" w:themeColor="background1"/>
                                  </w:rPr>
                                </w:pPr>
                              </w:p>
                              <w:sdt>
                                <w:sdtPr>
                                  <w:rPr>
                                    <w:color w:val="FFFFFF" w:themeColor="background1"/>
                                    <w:sz w:val="72"/>
                                    <w:szCs w:val="72"/>
                                  </w:rPr>
                                  <w:alias w:val="Özet"/>
                                  <w:id w:val="122272944"/>
                                  <w:dataBinding w:prefixMappings="xmlns:ns0='http://schemas.microsoft.com/office/2006/coverPageProps'" w:xpath="/ns0:CoverPageProperties[1]/ns0:Abstract[1]" w:storeItemID="{55AF091B-3C7A-41E3-B477-F2FDAA23CFDA}"/>
                                  <w:text/>
                                </w:sdtPr>
                                <w:sdtContent>
                                  <w:p w:rsidR="003E4CE5" w:rsidRPr="00160491" w:rsidRDefault="003E4CE5" w:rsidP="00160491">
                                    <w:pPr>
                                      <w:spacing w:before="240"/>
                                      <w:jc w:val="center"/>
                                      <w:rPr>
                                        <w:color w:val="FFFFFF" w:themeColor="background1"/>
                                        <w:sz w:val="72"/>
                                        <w:szCs w:val="72"/>
                                      </w:rPr>
                                    </w:pPr>
                                    <w:r>
                                      <w:rPr>
                                        <w:color w:val="FFFFFF" w:themeColor="background1"/>
                                        <w:sz w:val="72"/>
                                        <w:szCs w:val="72"/>
                                      </w:rPr>
                                      <w:t xml:space="preserve">  2014</w:t>
                                    </w:r>
                                    <w:r w:rsidRPr="00160491">
                                      <w:rPr>
                                        <w:color w:val="FFFFFF" w:themeColor="background1"/>
                                        <w:sz w:val="72"/>
                                        <w:szCs w:val="72"/>
                                      </w:rPr>
                                      <w:t xml:space="preserve"> FAALİYET RAPORU</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73EB12C7" id="Dikdörtgen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" fillcolor="#4f81bd [3204]" stroked="f" strokeweight="2pt">
                    <v:path arrowok="t"/>
                    <v:textbox inset="21.6pt,1in,21.6pt">
                      <w:txbxContent>
                        <w:sdt>
                          <w:sdtPr>
                            <w:rPr>
                              <w:caps/>
                              <w:color w:val="FFFFFF" w:themeColor="background1"/>
                              <w:sz w:val="96"/>
                              <w:szCs w:val="96"/>
                            </w:rPr>
                            <w:alias w:val="Başlık"/>
                            <w:id w:val="1339896998"/>
                            <w:dataBinding w:prefixMappings="xmlns:ns0='http://schemas.openxmlformats.org/package/2006/metadata/core-properties' xmlns:ns1='http://purl.org/dc/elements/1.1/'" w:xpath="/ns0:coreProperties[1]/ns1:title[1]" w:storeItemID="{6C3C8BC8-F283-45AE-878A-BAB7291924A1}"/>
                            <w:text/>
                          </w:sdtPr>
                          <w:sdtContent>
                            <w:p w:rsidR="003E4CE5" w:rsidRPr="00160491" w:rsidRDefault="003E4CE5" w:rsidP="00160491">
                              <w:pPr>
                                <w:pStyle w:val="KonuBal"/>
                                <w:pBdr>
                                  <w:bottom w:val="none" w:sz="0" w:space="0" w:color="auto"/>
                                </w:pBdr>
                                <w:jc w:val="center"/>
                                <w:rPr>
                                  <w:caps/>
                                  <w:color w:val="FFFFFF" w:themeColor="background1"/>
                                  <w:sz w:val="96"/>
                                  <w:szCs w:val="96"/>
                                </w:rPr>
                              </w:pPr>
                              <w:r w:rsidRPr="00160491">
                                <w:rPr>
                                  <w:caps/>
                                  <w:color w:val="FFFFFF" w:themeColor="background1"/>
                                  <w:sz w:val="96"/>
                                  <w:szCs w:val="96"/>
                                </w:rPr>
                                <w:t>rize ticaret borsası</w:t>
                              </w:r>
                            </w:p>
                          </w:sdtContent>
                        </w:sdt>
                        <w:p w:rsidR="003E4CE5" w:rsidRDefault="003E4CE5">
                          <w:pPr>
                            <w:spacing w:before="240"/>
                            <w:ind w:left="720"/>
                            <w:jc w:val="right"/>
                            <w:rPr>
                              <w:color w:val="FFFFFF" w:themeColor="background1"/>
                            </w:rPr>
                          </w:pPr>
                        </w:p>
                        <w:sdt>
                          <w:sdtPr>
                            <w:rPr>
                              <w:color w:val="FFFFFF" w:themeColor="background1"/>
                              <w:sz w:val="72"/>
                              <w:szCs w:val="72"/>
                            </w:rPr>
                            <w:alias w:val="Özet"/>
                            <w:id w:val="122272944"/>
                            <w:dataBinding w:prefixMappings="xmlns:ns0='http://schemas.microsoft.com/office/2006/coverPageProps'" w:xpath="/ns0:CoverPageProperties[1]/ns0:Abstract[1]" w:storeItemID="{55AF091B-3C7A-41E3-B477-F2FDAA23CFDA}"/>
                            <w:text/>
                          </w:sdtPr>
                          <w:sdtContent>
                            <w:p w:rsidR="003E4CE5" w:rsidRPr="00160491" w:rsidRDefault="003E4CE5" w:rsidP="00160491">
                              <w:pPr>
                                <w:spacing w:before="240"/>
                                <w:jc w:val="center"/>
                                <w:rPr>
                                  <w:color w:val="FFFFFF" w:themeColor="background1"/>
                                  <w:sz w:val="72"/>
                                  <w:szCs w:val="72"/>
                                </w:rPr>
                              </w:pPr>
                              <w:r>
                                <w:rPr>
                                  <w:color w:val="FFFFFF" w:themeColor="background1"/>
                                  <w:sz w:val="72"/>
                                  <w:szCs w:val="72"/>
                                </w:rPr>
                                <w:t xml:space="preserve">  2014</w:t>
                              </w:r>
                              <w:r w:rsidRPr="00160491">
                                <w:rPr>
                                  <w:color w:val="FFFFFF" w:themeColor="background1"/>
                                  <w:sz w:val="72"/>
                                  <w:szCs w:val="72"/>
                                </w:rPr>
                                <w:t xml:space="preserve"> FAALİYET RAPORU</w:t>
                              </w:r>
                            </w:p>
                          </w:sdtContent>
                        </w:sdt>
                      </w:txbxContent>
                    </v:textbox>
                    <w10:wrap anchorx="page" anchory="page"/>
                  </v:rect>
                </w:pict>
              </mc:Fallback>
            </mc:AlternateContent>
          </w:r>
          <w:r w:rsidR="00160491">
            <w:rPr>
              <w:noProof/>
              <w:lang w:eastAsia="tr-TR"/>
            </w:rPr>
            <mc:AlternateContent>
              <mc:Choice Requires="wps">
                <w:drawing>
                  <wp:anchor distT="0" distB="0" distL="114300" distR="114300" simplePos="0" relativeHeight="251660288" behindDoc="0" locked="0" layoutInCell="1" allowOverlap="1" wp14:anchorId="50CF7BD0" wp14:editId="42CDC7CF">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ltyazı"/>
                                  <w:id w:val="-682976046"/>
                                  <w:showingPlcHdr/>
                                  <w:dataBinding w:prefixMappings="xmlns:ns0='http://schemas.openxmlformats.org/package/2006/metadata/core-properties' xmlns:ns1='http://purl.org/dc/elements/1.1/'" w:xpath="/ns0:coreProperties[1]/ns1:subject[1]" w:storeItemID="{6C3C8BC8-F283-45AE-878A-BAB7291924A1}"/>
                                  <w:text/>
                                </w:sdtPr>
                                <w:sdtContent>
                                  <w:p w:rsidR="003E4CE5" w:rsidRDefault="003E4CE5">
                                    <w:pPr>
                                      <w:pStyle w:val="Altyaz"/>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0CF7BD0" id="Dikdörtgen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" fillcolor="#1f497d [3215]" stroked="f" strokeweight="2pt">
                    <v:path arrowok="t"/>
                    <v:textbox inset="14.4pt,,14.4pt">
                      <w:txbxContent>
                        <w:sdt>
                          <w:sdtPr>
                            <w:rPr>
                              <w:color w:val="FFFFFF" w:themeColor="background1"/>
                            </w:rPr>
                            <w:alias w:val="Altyazı"/>
                            <w:id w:val="-682976046"/>
                            <w:showingPlcHdr/>
                            <w:dataBinding w:prefixMappings="xmlns:ns0='http://schemas.openxmlformats.org/package/2006/metadata/core-properties' xmlns:ns1='http://purl.org/dc/elements/1.1/'" w:xpath="/ns0:coreProperties[1]/ns1:subject[1]" w:storeItemID="{6C3C8BC8-F283-45AE-878A-BAB7291924A1}"/>
                            <w:text/>
                          </w:sdtPr>
                          <w:sdtContent>
                            <w:p w:rsidR="003E4CE5" w:rsidRDefault="003E4CE5">
                              <w:pPr>
                                <w:pStyle w:val="Altyaz"/>
                                <w:rPr>
                                  <w:color w:val="FFFFFF" w:themeColor="background1"/>
                                </w:rPr>
                              </w:pPr>
                              <w:r>
                                <w:rPr>
                                  <w:color w:val="FFFFFF" w:themeColor="background1"/>
                                </w:rPr>
                                <w:t xml:space="preserve">     </w:t>
                              </w:r>
                            </w:p>
                          </w:sdtContent>
                        </w:sdt>
                      </w:txbxContent>
                    </v:textbox>
                    <w10:wrap anchorx="page" anchory="page"/>
                  </v:rect>
                </w:pict>
              </mc:Fallback>
            </mc:AlternateContent>
          </w:r>
        </w:p>
        <w:p w:rsidR="00160491" w:rsidRDefault="00160491"/>
        <w:p w:rsidR="00160491" w:rsidRDefault="00160491">
          <w:pPr>
            <w:rPr>
              <w:sz w:val="24"/>
              <w:szCs w:val="24"/>
            </w:rPr>
          </w:pPr>
          <w:r>
            <w:rPr>
              <w:b/>
              <w:bCs/>
              <w:sz w:val="24"/>
              <w:szCs w:val="24"/>
            </w:rPr>
            <w:br w:type="page"/>
          </w:r>
        </w:p>
      </w:sdtContent>
    </w:sdt>
    <w:p w:rsidR="00160491" w:rsidRPr="00160491" w:rsidRDefault="002300D7" w:rsidP="00160491">
      <w:r>
        <w:rPr>
          <w:noProof/>
          <w:lang w:eastAsia="tr-TR"/>
        </w:rPr>
        <w:lastRenderedPageBreak/>
        <mc:AlternateContent>
          <mc:Choice Requires="wps">
            <w:drawing>
              <wp:anchor distT="0" distB="0" distL="91440" distR="91440" simplePos="0" relativeHeight="251663360" behindDoc="0" locked="0" layoutInCell="1" allowOverlap="1" wp14:anchorId="03CDCF40" wp14:editId="09948D8A">
                <wp:simplePos x="0" y="0"/>
                <wp:positionH relativeFrom="margin">
                  <wp:align>center</wp:align>
                </wp:positionH>
                <wp:positionV relativeFrom="line">
                  <wp:posOffset>72220</wp:posOffset>
                </wp:positionV>
                <wp:extent cx="5934075" cy="676275"/>
                <wp:effectExtent l="0" t="0" r="28575" b="28575"/>
                <wp:wrapSquare wrapText="bothSides"/>
                <wp:docPr id="261" name="Metin Kutusu 261"/>
                <wp:cNvGraphicFramePr/>
                <a:graphic xmlns:a="http://schemas.openxmlformats.org/drawingml/2006/main">
                  <a:graphicData uri="http://schemas.microsoft.com/office/word/2010/wordprocessingShape">
                    <wps:wsp>
                      <wps:cNvSpPr txBox="1"/>
                      <wps:spPr>
                        <a:xfrm>
                          <a:off x="0" y="0"/>
                          <a:ext cx="5934075" cy="6762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3E4CE5" w:rsidRPr="00A44393" w:rsidRDefault="003E4CE5" w:rsidP="002300D7">
                            <w:pPr>
                              <w:pStyle w:val="Balk2"/>
                              <w:jc w:val="center"/>
                              <w:rPr>
                                <w:sz w:val="32"/>
                                <w:szCs w:val="32"/>
                              </w:rPr>
                            </w:pPr>
                            <w:r w:rsidRPr="00A44393">
                              <w:rPr>
                                <w:sz w:val="32"/>
                                <w:szCs w:val="32"/>
                              </w:rPr>
                              <w:t>Araştırma ve İnceleme Gezileri</w:t>
                            </w:r>
                          </w:p>
                          <w:p w:rsidR="003E4CE5" w:rsidRDefault="003E4CE5">
                            <w:pPr>
                              <w:pStyle w:val="GlAlnt"/>
                              <w:spacing w:after="0"/>
                              <w:rPr>
                                <w:rFonts w:eastAsiaTheme="minorHAnsi"/>
                                <w:sz w:val="20"/>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DCF40" id="_x0000_t202" coordsize="21600,21600" o:spt="202" path="m,l,21600r21600,l21600,xe">
                <v:stroke joinstyle="miter"/>
                <v:path gradientshapeok="t" o:connecttype="rect"/>
              </v:shapetype>
              <v:shape id="Metin Kutusu 261" o:spid="_x0000_s1028" type="#_x0000_t202" style="position:absolute;margin-left:0;margin-top:5.7pt;width:467.25pt;height:53.25pt;z-index:251663360;visibility:visible;mso-wrap-style:square;mso-width-percent:0;mso-height-percent:0;mso-wrap-distance-left:7.2pt;mso-wrap-distance-top:0;mso-wrap-distance-right:7.2pt;mso-wrap-distance-bottom:0;mso-position-horizontal:center;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" fillcolor="white [3201]" strokecolor="#4bacc6 [3208]" strokeweight="2pt">
                <v:textbox inset=",7.2pt,,7.2pt">
                  <w:txbxContent>
                    <w:p w:rsidR="003E4CE5" w:rsidRPr="00A44393" w:rsidRDefault="003E4CE5" w:rsidP="002300D7">
                      <w:pPr>
                        <w:pStyle w:val="Balk2"/>
                        <w:jc w:val="center"/>
                        <w:rPr>
                          <w:sz w:val="32"/>
                          <w:szCs w:val="32"/>
                        </w:rPr>
                      </w:pPr>
                      <w:r w:rsidRPr="00A44393">
                        <w:rPr>
                          <w:sz w:val="32"/>
                          <w:szCs w:val="32"/>
                        </w:rPr>
                        <w:t>Araştırma ve İnceleme Gezileri</w:t>
                      </w:r>
                    </w:p>
                    <w:p w:rsidR="003E4CE5" w:rsidRDefault="003E4CE5">
                      <w:pPr>
                        <w:pStyle w:val="GlAlnt"/>
                        <w:spacing w:after="0"/>
                        <w:rPr>
                          <w:rFonts w:eastAsiaTheme="minorHAnsi"/>
                          <w:sz w:val="20"/>
                        </w:rPr>
                      </w:pPr>
                    </w:p>
                  </w:txbxContent>
                </v:textbox>
                <w10:wrap type="square" anchorx="margin" anchory="line"/>
              </v:shape>
            </w:pict>
          </mc:Fallback>
        </mc:AlternateContent>
      </w:r>
    </w:p>
    <w:p w:rsidR="003E556E" w:rsidRPr="003E556E" w:rsidRDefault="003E556E" w:rsidP="003E556E">
      <w:pPr>
        <w:pStyle w:val="ListeParagraf"/>
        <w:spacing w:line="480" w:lineRule="auto"/>
        <w:ind w:left="1485" w:hanging="1485"/>
        <w:jc w:val="center"/>
        <w:rPr>
          <w:b/>
          <w:sz w:val="24"/>
          <w:szCs w:val="24"/>
        </w:rPr>
      </w:pPr>
      <w:r w:rsidRPr="003E556E">
        <w:rPr>
          <w:b/>
          <w:noProof/>
          <w:sz w:val="24"/>
          <w:szCs w:val="24"/>
          <w:lang w:eastAsia="tr-TR"/>
        </w:rPr>
        <w:drawing>
          <wp:inline distT="0" distB="0" distL="0" distR="0">
            <wp:extent cx="4047496" cy="2385057"/>
            <wp:effectExtent l="0" t="0" r="0" b="0"/>
            <wp:docPr id="11" name="Resim 11" descr="G:\ilkay hanım\BORSA\RTB\7. RTB Faaliyet Raporu Çalışmaları\4. 2014 Faaliyet Raporu\2. Araştırma İnceleme Gezileri\1. İran Araştırma İnceleme Gezisi 21 Ocak 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lkay hanım\BORSA\RTB\7. RTB Faaliyet Raporu Çalışmaları\4. 2014 Faaliyet Raporu\2. Araştırma İnceleme Gezileri\1. İran Araştırma İnceleme Gezisi 21 Ocak 201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5179" cy="2389584"/>
                    </a:xfrm>
                    <a:prstGeom prst="rect">
                      <a:avLst/>
                    </a:prstGeom>
                    <a:noFill/>
                    <a:ln>
                      <a:noFill/>
                    </a:ln>
                  </pic:spPr>
                </pic:pic>
              </a:graphicData>
            </a:graphic>
          </wp:inline>
        </w:drawing>
      </w:r>
    </w:p>
    <w:p w:rsidR="00160491" w:rsidRPr="003E556E" w:rsidRDefault="003E556E" w:rsidP="003E556E">
      <w:pPr>
        <w:pStyle w:val="ListeParagraf"/>
        <w:numPr>
          <w:ilvl w:val="0"/>
          <w:numId w:val="6"/>
        </w:numPr>
        <w:spacing w:line="360" w:lineRule="auto"/>
        <w:ind w:left="567" w:hanging="567"/>
        <w:rPr>
          <w:b/>
          <w:sz w:val="24"/>
          <w:szCs w:val="24"/>
        </w:rPr>
      </w:pPr>
      <w:r w:rsidRPr="003E556E">
        <w:rPr>
          <w:sz w:val="24"/>
          <w:szCs w:val="24"/>
        </w:rPr>
        <w:t xml:space="preserve">Rize Ticaret Borsası Yönetim Kurulu Başkanı Mehmet Erdoğan ve Meclis Başkanı Resul Okumuş ‘un da aralarında bulunduğu 7 kişilik Borsa heyeti İran çay sanayisini yerinde incelemek amacıyla İran’ın Başkenti Tahran’da 8-12 Ocak tarihlerinde yapılan </w:t>
      </w:r>
      <w:proofErr w:type="spellStart"/>
      <w:r w:rsidRPr="003E556E">
        <w:rPr>
          <w:sz w:val="24"/>
          <w:szCs w:val="24"/>
        </w:rPr>
        <w:t>Agro</w:t>
      </w:r>
      <w:proofErr w:type="spellEnd"/>
      <w:r w:rsidRPr="003E556E">
        <w:rPr>
          <w:sz w:val="24"/>
          <w:szCs w:val="24"/>
        </w:rPr>
        <w:t xml:space="preserve"> </w:t>
      </w:r>
      <w:proofErr w:type="spellStart"/>
      <w:r w:rsidRPr="003E556E">
        <w:rPr>
          <w:sz w:val="24"/>
          <w:szCs w:val="24"/>
        </w:rPr>
        <w:t>Tech</w:t>
      </w:r>
      <w:proofErr w:type="spellEnd"/>
      <w:r w:rsidRPr="003E556E">
        <w:rPr>
          <w:sz w:val="24"/>
          <w:szCs w:val="24"/>
        </w:rPr>
        <w:t xml:space="preserve"> Gıda Teknolojileri Fuarı’na katıldı</w:t>
      </w:r>
      <w:r>
        <w:rPr>
          <w:sz w:val="24"/>
          <w:szCs w:val="24"/>
        </w:rPr>
        <w:t>.</w:t>
      </w:r>
    </w:p>
    <w:p w:rsidR="003E556E" w:rsidRPr="003E556E" w:rsidRDefault="003E556E" w:rsidP="003E556E">
      <w:pPr>
        <w:pStyle w:val="ListeParagraf"/>
        <w:spacing w:line="480" w:lineRule="auto"/>
        <w:ind w:left="1485"/>
        <w:rPr>
          <w:b/>
          <w:sz w:val="24"/>
          <w:szCs w:val="24"/>
        </w:rPr>
      </w:pPr>
      <w:r w:rsidRPr="003E556E">
        <w:rPr>
          <w:b/>
          <w:noProof/>
          <w:sz w:val="24"/>
          <w:szCs w:val="24"/>
          <w:lang w:eastAsia="tr-TR"/>
        </w:rPr>
        <w:drawing>
          <wp:inline distT="0" distB="0" distL="0" distR="0">
            <wp:extent cx="4157775" cy="2760672"/>
            <wp:effectExtent l="0" t="0" r="0" b="1905"/>
            <wp:docPr id="12" name="Resim 12" descr="G:\ilkay hanım\BORSA\RTB\7. RTB Faaliyet Raporu Çalışmaları\4. 2014 Faaliyet Raporu\2. Araştırma İnceleme Gezileri\2. Güney Kore Çay Fuarı\_HOP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lkay hanım\BORSA\RTB\7. RTB Faaliyet Raporu Çalışmaları\4. 2014 Faaliyet Raporu\2. Araştırma İnceleme Gezileri\2. Güney Kore Çay Fuarı\_HOP4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1691" cy="2763272"/>
                    </a:xfrm>
                    <a:prstGeom prst="rect">
                      <a:avLst/>
                    </a:prstGeom>
                    <a:noFill/>
                    <a:ln>
                      <a:noFill/>
                    </a:ln>
                  </pic:spPr>
                </pic:pic>
              </a:graphicData>
            </a:graphic>
          </wp:inline>
        </w:drawing>
      </w:r>
    </w:p>
    <w:p w:rsidR="003E556E" w:rsidRPr="003E556E" w:rsidRDefault="003E556E" w:rsidP="003E556E">
      <w:pPr>
        <w:pStyle w:val="ListeParagraf"/>
        <w:numPr>
          <w:ilvl w:val="0"/>
          <w:numId w:val="2"/>
        </w:numPr>
        <w:spacing w:line="360" w:lineRule="auto"/>
        <w:ind w:left="567" w:hanging="567"/>
        <w:jc w:val="both"/>
        <w:rPr>
          <w:sz w:val="24"/>
          <w:szCs w:val="24"/>
        </w:rPr>
      </w:pPr>
      <w:r w:rsidRPr="003E556E">
        <w:rPr>
          <w:sz w:val="24"/>
          <w:szCs w:val="24"/>
        </w:rPr>
        <w:t xml:space="preserve">2. World </w:t>
      </w:r>
      <w:proofErr w:type="spellStart"/>
      <w:r w:rsidRPr="003E556E">
        <w:rPr>
          <w:sz w:val="24"/>
          <w:szCs w:val="24"/>
        </w:rPr>
        <w:t>Tea</w:t>
      </w:r>
      <w:proofErr w:type="spellEnd"/>
      <w:r w:rsidRPr="003E556E">
        <w:rPr>
          <w:sz w:val="24"/>
          <w:szCs w:val="24"/>
        </w:rPr>
        <w:t xml:space="preserve"> Forum Kore 2014 ve Expo </w:t>
      </w:r>
      <w:proofErr w:type="spellStart"/>
      <w:r w:rsidRPr="003E556E">
        <w:rPr>
          <w:sz w:val="24"/>
          <w:szCs w:val="24"/>
        </w:rPr>
        <w:t>Seul’de</w:t>
      </w:r>
      <w:proofErr w:type="spellEnd"/>
      <w:r w:rsidRPr="003E556E">
        <w:rPr>
          <w:sz w:val="24"/>
          <w:szCs w:val="24"/>
        </w:rPr>
        <w:t xml:space="preserve"> dünya çay üreticisi ülkelerin katılımıyla gerçekleşti. Ülkemizi temsilen Rize Ticaret Borsası’nın katıldığı forumda; Türk çay kültürü Genel Koordinatör Hasan Önder tarafından bir sunumla anlatıldı. </w:t>
      </w:r>
    </w:p>
    <w:p w:rsidR="003E556E" w:rsidRDefault="003E556E" w:rsidP="003E556E">
      <w:pPr>
        <w:pStyle w:val="ListeParagraf"/>
        <w:numPr>
          <w:ilvl w:val="0"/>
          <w:numId w:val="2"/>
        </w:numPr>
        <w:spacing w:line="360" w:lineRule="auto"/>
        <w:jc w:val="both"/>
        <w:rPr>
          <w:sz w:val="24"/>
          <w:szCs w:val="24"/>
        </w:rPr>
      </w:pPr>
      <w:r>
        <w:rPr>
          <w:noProof/>
          <w:lang w:eastAsia="tr-TR"/>
        </w:rPr>
        <w:lastRenderedPageBreak/>
        <mc:AlternateContent>
          <mc:Choice Requires="wps">
            <w:drawing>
              <wp:anchor distT="0" distB="0" distL="91440" distR="91440" simplePos="0" relativeHeight="251665408" behindDoc="0" locked="0" layoutInCell="1" allowOverlap="1" wp14:anchorId="386ED0BE" wp14:editId="0E4ADA40">
                <wp:simplePos x="0" y="0"/>
                <wp:positionH relativeFrom="margin">
                  <wp:align>center</wp:align>
                </wp:positionH>
                <wp:positionV relativeFrom="line">
                  <wp:posOffset>134</wp:posOffset>
                </wp:positionV>
                <wp:extent cx="5934075" cy="676275"/>
                <wp:effectExtent l="0" t="0" r="28575" b="28575"/>
                <wp:wrapSquare wrapText="bothSides"/>
                <wp:docPr id="2" name="Metin Kutusu 2"/>
                <wp:cNvGraphicFramePr/>
                <a:graphic xmlns:a="http://schemas.openxmlformats.org/drawingml/2006/main">
                  <a:graphicData uri="http://schemas.microsoft.com/office/word/2010/wordprocessingShape">
                    <wps:wsp>
                      <wps:cNvSpPr txBox="1"/>
                      <wps:spPr>
                        <a:xfrm>
                          <a:off x="0" y="0"/>
                          <a:ext cx="5934075" cy="676275"/>
                        </a:xfrm>
                        <a:prstGeom prst="rect">
                          <a:avLst/>
                        </a:prstGeom>
                        <a:solidFill>
                          <a:sysClr val="window" lastClr="FFFFFF"/>
                        </a:solidFill>
                        <a:ln w="25400" cap="flat" cmpd="sng" algn="ctr">
                          <a:solidFill>
                            <a:srgbClr val="4BACC6"/>
                          </a:solidFill>
                          <a:prstDash val="solid"/>
                        </a:ln>
                        <a:effectLst/>
                      </wps:spPr>
                      <wps:txbx>
                        <w:txbxContent>
                          <w:p w:rsidR="003E4CE5" w:rsidRPr="00A44393" w:rsidRDefault="003E4CE5" w:rsidP="00A44393">
                            <w:pPr>
                              <w:jc w:val="center"/>
                              <w:rPr>
                                <w:b/>
                                <w:sz w:val="32"/>
                                <w:szCs w:val="32"/>
                              </w:rPr>
                            </w:pPr>
                            <w:r w:rsidRPr="00A44393">
                              <w:rPr>
                                <w:rStyle w:val="Balk2Char"/>
                                <w:sz w:val="32"/>
                                <w:szCs w:val="32"/>
                              </w:rPr>
                              <w:t>Toplantı Seminer Etkinlik</w:t>
                            </w:r>
                          </w:p>
                          <w:p w:rsidR="003E4CE5" w:rsidRDefault="003E4CE5" w:rsidP="00A44393">
                            <w:pPr>
                              <w:pStyle w:val="GlAlnt"/>
                              <w:spacing w:after="0"/>
                              <w:rPr>
                                <w:rFonts w:eastAsiaTheme="minorHAnsi"/>
                                <w:sz w:val="20"/>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D0BE" id="Metin Kutusu 2" o:spid="_x0000_s1029" type="#_x0000_t202" style="position:absolute;left:0;text-align:left;margin-left:0;margin-top:0;width:467.25pt;height:53.25pt;z-index:251665408;visibility:visible;mso-wrap-style:square;mso-width-percent:0;mso-height-percent:0;mso-wrap-distance-left:7.2pt;mso-wrap-distance-top:0;mso-wrap-distance-right:7.2pt;mso-wrap-distance-bottom:0;mso-position-horizontal:center;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" fillcolor="window" strokecolor="#4bacc6" strokeweight="2pt">
                <v:textbox inset=",7.2pt,,7.2pt">
                  <w:txbxContent>
                    <w:p w:rsidR="003E4CE5" w:rsidRPr="00A44393" w:rsidRDefault="003E4CE5" w:rsidP="00A44393">
                      <w:pPr>
                        <w:jc w:val="center"/>
                        <w:rPr>
                          <w:b/>
                          <w:sz w:val="32"/>
                          <w:szCs w:val="32"/>
                        </w:rPr>
                      </w:pPr>
                      <w:r w:rsidRPr="00A44393">
                        <w:rPr>
                          <w:rStyle w:val="Balk2Char"/>
                          <w:sz w:val="32"/>
                          <w:szCs w:val="32"/>
                        </w:rPr>
                        <w:t>Toplantı Seminer Etkinlik</w:t>
                      </w:r>
                    </w:p>
                    <w:p w:rsidR="003E4CE5" w:rsidRDefault="003E4CE5" w:rsidP="00A44393">
                      <w:pPr>
                        <w:pStyle w:val="GlAlnt"/>
                        <w:spacing w:after="0"/>
                        <w:rPr>
                          <w:rFonts w:eastAsiaTheme="minorHAnsi"/>
                          <w:sz w:val="20"/>
                        </w:rPr>
                      </w:pPr>
                    </w:p>
                  </w:txbxContent>
                </v:textbox>
                <w10:wrap type="square" anchorx="margin" anchory="line"/>
              </v:shape>
            </w:pict>
          </mc:Fallback>
        </mc:AlternateContent>
      </w:r>
      <w:r>
        <w:rPr>
          <w:sz w:val="24"/>
          <w:szCs w:val="24"/>
        </w:rPr>
        <w:t>Hollanda’da yaşayan Türk iş adamlarının katılımıyla “</w:t>
      </w:r>
      <w:r w:rsidRPr="003E556E">
        <w:rPr>
          <w:sz w:val="24"/>
          <w:szCs w:val="24"/>
        </w:rPr>
        <w:t>İş Adamları İşbirliği`ni Geliştirme Toplantısı</w:t>
      </w:r>
      <w:r>
        <w:rPr>
          <w:sz w:val="24"/>
          <w:szCs w:val="24"/>
        </w:rPr>
        <w:t>”</w:t>
      </w:r>
      <w:r w:rsidRPr="003E556E">
        <w:rPr>
          <w:sz w:val="24"/>
          <w:szCs w:val="24"/>
        </w:rPr>
        <w:t xml:space="preserve"> Rize Ticaret Borsası’nda yapıldı. Rize Ticaret Borsası</w:t>
      </w:r>
      <w:proofErr w:type="gramStart"/>
      <w:r w:rsidRPr="003E556E">
        <w:rPr>
          <w:sz w:val="24"/>
          <w:szCs w:val="24"/>
        </w:rPr>
        <w:t>`</w:t>
      </w:r>
      <w:proofErr w:type="gramEnd"/>
      <w:r w:rsidRPr="003E556E">
        <w:rPr>
          <w:sz w:val="24"/>
          <w:szCs w:val="24"/>
        </w:rPr>
        <w:t>nda yapılan toplantıya Gümrük ve Ticaret Bakanı Hayati Yazıcı, Gıda Tarım ve Hayvancılık Bakanı Mehdi Eker, Rize Milletvekili Hasan Karal, Rize Valisi Nurullah Çakır, Rize Belediye Başkanı Prof. Dr. Reşat Kasap ve davetliler katıldı.</w:t>
      </w:r>
    </w:p>
    <w:p w:rsidR="003E556E" w:rsidRDefault="00F21801" w:rsidP="00F21801">
      <w:pPr>
        <w:pStyle w:val="ListeParagraf"/>
        <w:numPr>
          <w:ilvl w:val="0"/>
          <w:numId w:val="2"/>
        </w:numPr>
        <w:spacing w:line="360" w:lineRule="auto"/>
        <w:jc w:val="both"/>
        <w:rPr>
          <w:sz w:val="24"/>
          <w:szCs w:val="24"/>
        </w:rPr>
      </w:pPr>
      <w:r w:rsidRPr="00F21801">
        <w:rPr>
          <w:sz w:val="24"/>
          <w:szCs w:val="24"/>
        </w:rPr>
        <w:t xml:space="preserve">Türk Standartları Enstitüsü(TSE)  Gıda Sektörü Müdürlüğü tarafından “Siyah Çay ve Poşet Süzme Siyah Çay TSE Yıldız/Çift Yıldız Belgelendirme Kriterleri” belirlenmesi </w:t>
      </w:r>
      <w:proofErr w:type="spellStart"/>
      <w:r w:rsidRPr="00F21801">
        <w:rPr>
          <w:sz w:val="24"/>
          <w:szCs w:val="24"/>
        </w:rPr>
        <w:t>çalıştayı</w:t>
      </w:r>
      <w:proofErr w:type="spellEnd"/>
      <w:r w:rsidRPr="00F21801">
        <w:rPr>
          <w:sz w:val="24"/>
          <w:szCs w:val="24"/>
        </w:rPr>
        <w:t xml:space="preserve"> 12-13 Ağustos 2014 tarihleri arasında Rize Ticaret Borsası’nın ev sa</w:t>
      </w:r>
      <w:r>
        <w:rPr>
          <w:sz w:val="24"/>
          <w:szCs w:val="24"/>
        </w:rPr>
        <w:t>hipliğinde gerçekleştirildi.</w:t>
      </w:r>
    </w:p>
    <w:p w:rsidR="00F21801" w:rsidRDefault="00D6322B" w:rsidP="00D6322B">
      <w:pPr>
        <w:pStyle w:val="ListeParagraf"/>
        <w:numPr>
          <w:ilvl w:val="0"/>
          <w:numId w:val="2"/>
        </w:numPr>
        <w:spacing w:line="360" w:lineRule="auto"/>
        <w:jc w:val="both"/>
        <w:rPr>
          <w:sz w:val="24"/>
          <w:szCs w:val="24"/>
        </w:rPr>
      </w:pPr>
      <w:r w:rsidRPr="00D6322B">
        <w:rPr>
          <w:sz w:val="24"/>
          <w:szCs w:val="24"/>
        </w:rPr>
        <w:t>Rize Ticaret Borsası öncülüğünde Gümrük ve Ticaret Bakanlığı Kooperatifçilik Genel Müdürlüğü tarafından borsada çay sektörü temsilcileriyle çay için uygulanabilir koope</w:t>
      </w:r>
      <w:r>
        <w:rPr>
          <w:sz w:val="24"/>
          <w:szCs w:val="24"/>
        </w:rPr>
        <w:t>ratifleşme yöntemleri toplantısı yapıldı.</w:t>
      </w:r>
    </w:p>
    <w:p w:rsidR="00D6322B" w:rsidRDefault="00D6322B" w:rsidP="00D6322B">
      <w:pPr>
        <w:pStyle w:val="ListeParagraf"/>
        <w:spacing w:line="360" w:lineRule="auto"/>
        <w:ind w:left="1485"/>
        <w:jc w:val="both"/>
        <w:rPr>
          <w:sz w:val="24"/>
          <w:szCs w:val="24"/>
        </w:rPr>
      </w:pPr>
      <w:r w:rsidRPr="00D6322B">
        <w:rPr>
          <w:noProof/>
          <w:sz w:val="24"/>
          <w:szCs w:val="24"/>
          <w:lang w:eastAsia="tr-TR"/>
        </w:rPr>
        <w:drawing>
          <wp:inline distT="0" distB="0" distL="0" distR="0">
            <wp:extent cx="3825287" cy="2466396"/>
            <wp:effectExtent l="0" t="0" r="3810" b="0"/>
            <wp:docPr id="13" name="Resim 13" descr="G:\ilkay hanım\BORSA\RTB\7. RTB Faaliyet Raporu Çalışmaları\4. 2014 Faaliyet Raporu\4. Toplantı Seminer ve Etkinlikler\7. İstanbul Ticaret Borsası Kardeş Borsa Protokol Töreni 9 Ekim 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lkay hanım\BORSA\RTB\7. RTB Faaliyet Raporu Çalışmaları\4. 2014 Faaliyet Raporu\4. Toplantı Seminer ve Etkinlikler\7. İstanbul Ticaret Borsası Kardeş Borsa Protokol Töreni 9 Ekim 201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0548" cy="2469788"/>
                    </a:xfrm>
                    <a:prstGeom prst="rect">
                      <a:avLst/>
                    </a:prstGeom>
                    <a:noFill/>
                    <a:ln>
                      <a:noFill/>
                    </a:ln>
                  </pic:spPr>
                </pic:pic>
              </a:graphicData>
            </a:graphic>
          </wp:inline>
        </w:drawing>
      </w:r>
    </w:p>
    <w:p w:rsidR="00D6322B" w:rsidRDefault="00D6322B" w:rsidP="00D6322B">
      <w:pPr>
        <w:pStyle w:val="ListeParagraf"/>
        <w:numPr>
          <w:ilvl w:val="0"/>
          <w:numId w:val="2"/>
        </w:numPr>
        <w:spacing w:line="360" w:lineRule="auto"/>
        <w:jc w:val="both"/>
        <w:rPr>
          <w:sz w:val="24"/>
          <w:szCs w:val="24"/>
        </w:rPr>
      </w:pPr>
      <w:r>
        <w:rPr>
          <w:sz w:val="24"/>
          <w:szCs w:val="24"/>
        </w:rPr>
        <w:t>İstanbul Ticaret Borsası’yla Borsamız arasında kardeş borsa protokolü imzalandı.</w:t>
      </w:r>
    </w:p>
    <w:p w:rsidR="00D6322B" w:rsidRDefault="00D6322B" w:rsidP="00D6322B">
      <w:pPr>
        <w:pStyle w:val="ListeParagraf"/>
        <w:numPr>
          <w:ilvl w:val="0"/>
          <w:numId w:val="2"/>
        </w:numPr>
        <w:spacing w:line="360" w:lineRule="auto"/>
        <w:jc w:val="both"/>
        <w:rPr>
          <w:sz w:val="24"/>
          <w:szCs w:val="24"/>
        </w:rPr>
      </w:pPr>
      <w:r w:rsidRPr="00D6322B">
        <w:rPr>
          <w:sz w:val="24"/>
          <w:szCs w:val="24"/>
        </w:rPr>
        <w:t xml:space="preserve">Sri Lanka Büyükelçisi Sri Lanka </w:t>
      </w:r>
      <w:proofErr w:type="spellStart"/>
      <w:r w:rsidRPr="00D6322B">
        <w:rPr>
          <w:sz w:val="24"/>
          <w:szCs w:val="24"/>
        </w:rPr>
        <w:t>Mrs</w:t>
      </w:r>
      <w:proofErr w:type="spellEnd"/>
      <w:r w:rsidRPr="00D6322B">
        <w:rPr>
          <w:sz w:val="24"/>
          <w:szCs w:val="24"/>
        </w:rPr>
        <w:t xml:space="preserve">. </w:t>
      </w:r>
      <w:proofErr w:type="spellStart"/>
      <w:r w:rsidRPr="00D6322B">
        <w:rPr>
          <w:sz w:val="24"/>
          <w:szCs w:val="24"/>
        </w:rPr>
        <w:t>Bharathi</w:t>
      </w:r>
      <w:proofErr w:type="spellEnd"/>
      <w:r w:rsidRPr="00D6322B">
        <w:rPr>
          <w:sz w:val="24"/>
          <w:szCs w:val="24"/>
        </w:rPr>
        <w:t xml:space="preserve"> </w:t>
      </w:r>
      <w:proofErr w:type="spellStart"/>
      <w:r w:rsidRPr="00D6322B">
        <w:rPr>
          <w:sz w:val="24"/>
          <w:szCs w:val="24"/>
        </w:rPr>
        <w:t>Wijeratne’nin</w:t>
      </w:r>
      <w:proofErr w:type="spellEnd"/>
      <w:r w:rsidRPr="00D6322B">
        <w:rPr>
          <w:sz w:val="24"/>
          <w:szCs w:val="24"/>
        </w:rPr>
        <w:t xml:space="preserve"> davetiyle Sri Lanka Büyükelçiliği’nde </w:t>
      </w:r>
      <w:proofErr w:type="spellStart"/>
      <w:r w:rsidRPr="00D6322B">
        <w:rPr>
          <w:sz w:val="24"/>
          <w:szCs w:val="24"/>
        </w:rPr>
        <w:t>Çaykur</w:t>
      </w:r>
      <w:proofErr w:type="spellEnd"/>
      <w:r w:rsidRPr="00D6322B">
        <w:rPr>
          <w:sz w:val="24"/>
          <w:szCs w:val="24"/>
        </w:rPr>
        <w:t xml:space="preserve"> Genel Müdürü İmdat Sütlüoğlu, Rize Ticaret Borsa’sı Yöneti</w:t>
      </w:r>
      <w:r>
        <w:rPr>
          <w:sz w:val="24"/>
          <w:szCs w:val="24"/>
        </w:rPr>
        <w:t xml:space="preserve">m Kurulu Başkanı Mehmet Erdoğan’ın </w:t>
      </w:r>
      <w:r w:rsidRPr="00D6322B">
        <w:rPr>
          <w:sz w:val="24"/>
          <w:szCs w:val="24"/>
        </w:rPr>
        <w:t>katılımıyla toplantı gerçekleşti.</w:t>
      </w:r>
    </w:p>
    <w:p w:rsidR="00503B1E" w:rsidRPr="003E556E" w:rsidRDefault="00503B1E" w:rsidP="00503B1E">
      <w:pPr>
        <w:pStyle w:val="ListeParagraf"/>
        <w:numPr>
          <w:ilvl w:val="0"/>
          <w:numId w:val="2"/>
        </w:numPr>
        <w:spacing w:line="360" w:lineRule="auto"/>
        <w:jc w:val="both"/>
        <w:rPr>
          <w:sz w:val="24"/>
          <w:szCs w:val="24"/>
        </w:rPr>
      </w:pPr>
      <w:r w:rsidRPr="00503B1E">
        <w:rPr>
          <w:sz w:val="24"/>
          <w:szCs w:val="24"/>
        </w:rPr>
        <w:t>Tarım Sigortaları Havuzu (TARSİM) bilgilendirme toplantısı Rize Ticaret Borsası Toplantı Salonunda gerçekleştirildi.</w:t>
      </w:r>
    </w:p>
    <w:p w:rsidR="003A7EEB" w:rsidRDefault="00A44393" w:rsidP="008F2ADF">
      <w:pPr>
        <w:jc w:val="center"/>
      </w:pPr>
      <w:r>
        <w:rPr>
          <w:noProof/>
          <w:lang w:eastAsia="tr-TR"/>
        </w:rPr>
        <w:lastRenderedPageBreak/>
        <mc:AlternateContent>
          <mc:Choice Requires="wps">
            <w:drawing>
              <wp:anchor distT="0" distB="0" distL="91440" distR="91440" simplePos="0" relativeHeight="251667456" behindDoc="0" locked="0" layoutInCell="1" allowOverlap="1" wp14:anchorId="70FE6C83" wp14:editId="6B95BFD2">
                <wp:simplePos x="0" y="0"/>
                <wp:positionH relativeFrom="page">
                  <wp:align>center</wp:align>
                </wp:positionH>
                <wp:positionV relativeFrom="line">
                  <wp:posOffset>275</wp:posOffset>
                </wp:positionV>
                <wp:extent cx="5934075" cy="676275"/>
                <wp:effectExtent l="0" t="0" r="28575" b="28575"/>
                <wp:wrapSquare wrapText="bothSides"/>
                <wp:docPr id="3" name="Metin Kutusu 3"/>
                <wp:cNvGraphicFramePr/>
                <a:graphic xmlns:a="http://schemas.openxmlformats.org/drawingml/2006/main">
                  <a:graphicData uri="http://schemas.microsoft.com/office/word/2010/wordprocessingShape">
                    <wps:wsp>
                      <wps:cNvSpPr txBox="1"/>
                      <wps:spPr>
                        <a:xfrm>
                          <a:off x="0" y="0"/>
                          <a:ext cx="5934075" cy="676275"/>
                        </a:xfrm>
                        <a:prstGeom prst="rect">
                          <a:avLst/>
                        </a:prstGeom>
                        <a:solidFill>
                          <a:sysClr val="window" lastClr="FFFFFF"/>
                        </a:solidFill>
                        <a:ln w="25400" cap="flat" cmpd="sng" algn="ctr">
                          <a:solidFill>
                            <a:srgbClr val="4BACC6"/>
                          </a:solidFill>
                          <a:prstDash val="solid"/>
                        </a:ln>
                        <a:effectLst/>
                      </wps:spPr>
                      <wps:txbx>
                        <w:txbxContent>
                          <w:p w:rsidR="003E4CE5" w:rsidRPr="00A44393" w:rsidRDefault="003E4CE5" w:rsidP="00A44393">
                            <w:pPr>
                              <w:pStyle w:val="Balk2"/>
                              <w:jc w:val="center"/>
                              <w:rPr>
                                <w:sz w:val="32"/>
                                <w:szCs w:val="32"/>
                              </w:rPr>
                            </w:pPr>
                            <w:r w:rsidRPr="00A44393">
                              <w:rPr>
                                <w:sz w:val="32"/>
                                <w:szCs w:val="32"/>
                              </w:rPr>
                              <w:t>Eğitim Faaliyetleri</w:t>
                            </w:r>
                          </w:p>
                          <w:p w:rsidR="003E4CE5" w:rsidRDefault="003E4CE5" w:rsidP="00A44393">
                            <w:pPr>
                              <w:pStyle w:val="GlAlnt"/>
                              <w:spacing w:after="0"/>
                              <w:rPr>
                                <w:rFonts w:eastAsiaTheme="minorHAnsi"/>
                                <w:sz w:val="20"/>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6C83" id="Metin Kutusu 3" o:spid="_x0000_s1030" type="#_x0000_t202" style="position:absolute;left:0;text-align:left;margin-left:0;margin-top:0;width:467.25pt;height:53.25pt;z-index:251667456;visibility:visible;mso-wrap-style:square;mso-width-percent:0;mso-height-percent:0;mso-wrap-distance-left:7.2pt;mso-wrap-distance-top:0;mso-wrap-distance-right:7.2pt;mso-wrap-distance-bottom:0;mso-position-horizontal:center;mso-position-horizontal-relative:page;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" fillcolor="window" strokecolor="#4bacc6" strokeweight="2pt">
                <v:textbox inset=",7.2pt,,7.2pt">
                  <w:txbxContent>
                    <w:p w:rsidR="003E4CE5" w:rsidRPr="00A44393" w:rsidRDefault="003E4CE5" w:rsidP="00A44393">
                      <w:pPr>
                        <w:pStyle w:val="Balk2"/>
                        <w:jc w:val="center"/>
                        <w:rPr>
                          <w:sz w:val="32"/>
                          <w:szCs w:val="32"/>
                        </w:rPr>
                      </w:pPr>
                      <w:r w:rsidRPr="00A44393">
                        <w:rPr>
                          <w:sz w:val="32"/>
                          <w:szCs w:val="32"/>
                        </w:rPr>
                        <w:t>Eğitim Faaliyetleri</w:t>
                      </w:r>
                    </w:p>
                    <w:p w:rsidR="003E4CE5" w:rsidRDefault="003E4CE5" w:rsidP="00A44393">
                      <w:pPr>
                        <w:pStyle w:val="GlAlnt"/>
                        <w:spacing w:after="0"/>
                        <w:rPr>
                          <w:rFonts w:eastAsiaTheme="minorHAnsi"/>
                          <w:sz w:val="20"/>
                        </w:rPr>
                      </w:pPr>
                    </w:p>
                  </w:txbxContent>
                </v:textbox>
                <w10:wrap type="square" anchorx="page" anchory="line"/>
              </v:shape>
            </w:pict>
          </mc:Fallback>
        </mc:AlternateContent>
      </w:r>
      <w:r w:rsidR="008F2ADF" w:rsidRPr="008F2ADF">
        <w:rPr>
          <w:noProof/>
          <w:lang w:eastAsia="tr-TR"/>
        </w:rPr>
        <w:drawing>
          <wp:inline distT="0" distB="0" distL="0" distR="0" wp14:anchorId="36FF0EB9" wp14:editId="71E4B290">
            <wp:extent cx="3657600" cy="2437773"/>
            <wp:effectExtent l="0" t="0" r="0" b="635"/>
            <wp:docPr id="14" name="Resim 14" descr="G:\ilkay hanım\BORSA\RTB\7. RTB Faaliyet Raporu Çalışmaları\4. 2014 Faaliyet Raporu\5. Eğitim\1. Çay İşletmeleri Hijyen ve Sanitasyon Eğitimi (26-27 Şubat 2014)\Resim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lkay hanım\BORSA\RTB\7. RTB Faaliyet Raporu Çalışmaları\4. 2014 Faaliyet Raporu\5. Eğitim\1. Çay İşletmeleri Hijyen ve Sanitasyon Eğitimi (26-27 Şubat 2014)\Resim 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3112" cy="2441447"/>
                    </a:xfrm>
                    <a:prstGeom prst="rect">
                      <a:avLst/>
                    </a:prstGeom>
                    <a:noFill/>
                    <a:ln>
                      <a:noFill/>
                    </a:ln>
                  </pic:spPr>
                </pic:pic>
              </a:graphicData>
            </a:graphic>
          </wp:inline>
        </w:drawing>
      </w:r>
    </w:p>
    <w:p w:rsidR="008F2ADF" w:rsidRPr="008F2ADF" w:rsidRDefault="008F2ADF" w:rsidP="008F2ADF">
      <w:pPr>
        <w:pStyle w:val="ListeParagraf"/>
        <w:numPr>
          <w:ilvl w:val="0"/>
          <w:numId w:val="13"/>
        </w:numPr>
      </w:pPr>
      <w:r w:rsidRPr="00FF6F9A">
        <w:rPr>
          <w:b/>
          <w:sz w:val="24"/>
          <w:szCs w:val="24"/>
        </w:rPr>
        <w:t>"Çay İşletmelerinde Hijyen ve Sanitasyon Eğitimi"</w:t>
      </w:r>
      <w:r w:rsidRPr="00A2537C">
        <w:rPr>
          <w:sz w:val="24"/>
          <w:szCs w:val="24"/>
        </w:rPr>
        <w:t xml:space="preserve"> </w:t>
      </w:r>
      <w:r>
        <w:rPr>
          <w:sz w:val="24"/>
          <w:szCs w:val="24"/>
        </w:rPr>
        <w:t xml:space="preserve"> Rize Ticaret Borsası’nda verilmiştir. Eğitim programına</w:t>
      </w:r>
      <w:r w:rsidRPr="000B2382">
        <w:rPr>
          <w:sz w:val="24"/>
          <w:szCs w:val="24"/>
        </w:rPr>
        <w:t xml:space="preserve"> çay sektöründeki yetkili kişiler, satış ve pazarlama müdürleri, çay fabrikalarının sorumlu yöneticileri, üretim müdürleri, kalite birim sorumluları, özel ve kamu </w:t>
      </w:r>
      <w:r w:rsidR="00FA5033">
        <w:rPr>
          <w:noProof/>
          <w:lang w:eastAsia="tr-TR"/>
        </w:rPr>
        <mc:AlternateContent>
          <mc:Choice Requires="wps">
            <w:drawing>
              <wp:anchor distT="0" distB="0" distL="91440" distR="91440" simplePos="0" relativeHeight="251669504" behindDoc="0" locked="0" layoutInCell="1" allowOverlap="1" wp14:anchorId="63FEBC9C" wp14:editId="3E9695B9">
                <wp:simplePos x="0" y="0"/>
                <wp:positionH relativeFrom="margin">
                  <wp:posOffset>-183733</wp:posOffset>
                </wp:positionH>
                <wp:positionV relativeFrom="line">
                  <wp:posOffset>288476</wp:posOffset>
                </wp:positionV>
                <wp:extent cx="5934075" cy="617220"/>
                <wp:effectExtent l="0" t="0" r="28575" b="11430"/>
                <wp:wrapSquare wrapText="bothSides"/>
                <wp:docPr id="4" name="Metin Kutusu 4"/>
                <wp:cNvGraphicFramePr/>
                <a:graphic xmlns:a="http://schemas.openxmlformats.org/drawingml/2006/main">
                  <a:graphicData uri="http://schemas.microsoft.com/office/word/2010/wordprocessingShape">
                    <wps:wsp>
                      <wps:cNvSpPr txBox="1"/>
                      <wps:spPr>
                        <a:xfrm>
                          <a:off x="0" y="0"/>
                          <a:ext cx="5934075" cy="617220"/>
                        </a:xfrm>
                        <a:prstGeom prst="rect">
                          <a:avLst/>
                        </a:prstGeom>
                        <a:solidFill>
                          <a:sysClr val="window" lastClr="FFFFFF"/>
                        </a:solidFill>
                        <a:ln w="25400" cap="flat" cmpd="sng" algn="ctr">
                          <a:solidFill>
                            <a:srgbClr val="4BACC6"/>
                          </a:solidFill>
                          <a:prstDash val="solid"/>
                        </a:ln>
                        <a:effectLst/>
                      </wps:spPr>
                      <wps:txbx>
                        <w:txbxContent>
                          <w:p w:rsidR="003E4CE5" w:rsidRPr="00A44393" w:rsidRDefault="003E4CE5" w:rsidP="00A44393">
                            <w:pPr>
                              <w:pStyle w:val="Balk2"/>
                              <w:jc w:val="center"/>
                              <w:rPr>
                                <w:sz w:val="32"/>
                                <w:szCs w:val="32"/>
                              </w:rPr>
                            </w:pPr>
                            <w:r w:rsidRPr="00A44393">
                              <w:rPr>
                                <w:sz w:val="32"/>
                                <w:szCs w:val="32"/>
                              </w:rPr>
                              <w:t>Uluslararası ve Ulusal Fuarlar</w:t>
                            </w:r>
                          </w:p>
                          <w:p w:rsidR="003E4CE5" w:rsidRDefault="003E4CE5" w:rsidP="00A44393">
                            <w:pPr>
                              <w:pStyle w:val="GlAlnt"/>
                              <w:spacing w:after="0"/>
                              <w:rPr>
                                <w:rFonts w:eastAsiaTheme="minorHAnsi"/>
                                <w:sz w:val="20"/>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EBC9C" id="Metin Kutusu 4" o:spid="_x0000_s1031" type="#_x0000_t202" style="position:absolute;left:0;text-align:left;margin-left:-14.45pt;margin-top:22.7pt;width:467.25pt;height:48.6pt;z-index:25166950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" fillcolor="window" strokecolor="#4bacc6" strokeweight="2pt">
                <v:textbox inset=",7.2pt,,7.2pt">
                  <w:txbxContent>
                    <w:p w:rsidR="003E4CE5" w:rsidRPr="00A44393" w:rsidRDefault="003E4CE5" w:rsidP="00A44393">
                      <w:pPr>
                        <w:pStyle w:val="Balk2"/>
                        <w:jc w:val="center"/>
                        <w:rPr>
                          <w:sz w:val="32"/>
                          <w:szCs w:val="32"/>
                        </w:rPr>
                      </w:pPr>
                      <w:r w:rsidRPr="00A44393">
                        <w:rPr>
                          <w:sz w:val="32"/>
                          <w:szCs w:val="32"/>
                        </w:rPr>
                        <w:t>Uluslararası ve Ulusal Fuarlar</w:t>
                      </w:r>
                    </w:p>
                    <w:p w:rsidR="003E4CE5" w:rsidRDefault="003E4CE5" w:rsidP="00A44393">
                      <w:pPr>
                        <w:pStyle w:val="GlAlnt"/>
                        <w:spacing w:after="0"/>
                        <w:rPr>
                          <w:rFonts w:eastAsiaTheme="minorHAnsi"/>
                          <w:sz w:val="20"/>
                        </w:rPr>
                      </w:pPr>
                    </w:p>
                  </w:txbxContent>
                </v:textbox>
                <w10:wrap type="square" anchorx="margin" anchory="line"/>
              </v:shape>
            </w:pict>
          </mc:Fallback>
        </mc:AlternateContent>
      </w:r>
      <w:r w:rsidRPr="000B2382">
        <w:rPr>
          <w:sz w:val="24"/>
          <w:szCs w:val="24"/>
        </w:rPr>
        <w:t>sektöründe çalışan</w:t>
      </w:r>
      <w:r>
        <w:rPr>
          <w:sz w:val="24"/>
          <w:szCs w:val="24"/>
        </w:rPr>
        <w:t>,</w:t>
      </w:r>
      <w:r w:rsidRPr="000B2382">
        <w:rPr>
          <w:sz w:val="24"/>
          <w:szCs w:val="24"/>
        </w:rPr>
        <w:t xml:space="preserve"> laboratuvar </w:t>
      </w:r>
      <w:r>
        <w:rPr>
          <w:sz w:val="24"/>
          <w:szCs w:val="24"/>
        </w:rPr>
        <w:t xml:space="preserve">çalışanları olup </w:t>
      </w:r>
      <w:r w:rsidRPr="00A2537C">
        <w:rPr>
          <w:sz w:val="24"/>
          <w:szCs w:val="24"/>
        </w:rPr>
        <w:t>81 kişi katılmıştır.</w:t>
      </w:r>
    </w:p>
    <w:p w:rsidR="00A44393" w:rsidRDefault="00A44393" w:rsidP="008D1E39"/>
    <w:p w:rsidR="00A44393" w:rsidRDefault="00A44393" w:rsidP="00A44393">
      <w:pPr>
        <w:jc w:val="both"/>
        <w:rPr>
          <w:sz w:val="24"/>
          <w:szCs w:val="24"/>
        </w:rPr>
      </w:pPr>
    </w:p>
    <w:p w:rsidR="008D1E39" w:rsidRDefault="008F2ADF" w:rsidP="008F2ADF">
      <w:pPr>
        <w:jc w:val="center"/>
        <w:rPr>
          <w:sz w:val="24"/>
          <w:szCs w:val="24"/>
        </w:rPr>
      </w:pPr>
      <w:r w:rsidRPr="008F2ADF">
        <w:rPr>
          <w:noProof/>
          <w:sz w:val="24"/>
          <w:szCs w:val="24"/>
          <w:lang w:eastAsia="tr-TR"/>
        </w:rPr>
        <w:drawing>
          <wp:inline distT="0" distB="0" distL="0" distR="0" wp14:anchorId="47F5F0C6" wp14:editId="4122B2B2">
            <wp:extent cx="3927275" cy="2607625"/>
            <wp:effectExtent l="0" t="0" r="0" b="2540"/>
            <wp:docPr id="15" name="Resim 15" descr="G:\ilkay hanım\BORSA\RTB\7. RTB Faaliyet Raporu Çalışmaları\4. 2014 Faaliyet Raporu\7. Fuarlar\2. Dubai Uluslararası Fuarı ( 7-9 Nisan 2014)\_HOP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lkay hanım\BORSA\RTB\7. RTB Faaliyet Raporu Çalışmaları\4. 2014 Faaliyet Raporu\7. Fuarlar\2. Dubai Uluslararası Fuarı ( 7-9 Nisan 2014)\_HOP36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0179" cy="2609553"/>
                    </a:xfrm>
                    <a:prstGeom prst="rect">
                      <a:avLst/>
                    </a:prstGeom>
                    <a:noFill/>
                    <a:ln>
                      <a:noFill/>
                    </a:ln>
                  </pic:spPr>
                </pic:pic>
              </a:graphicData>
            </a:graphic>
          </wp:inline>
        </w:drawing>
      </w:r>
    </w:p>
    <w:p w:rsidR="008D1E39" w:rsidRPr="008F2ADF" w:rsidRDefault="008F2ADF" w:rsidP="008F2ADF">
      <w:pPr>
        <w:pStyle w:val="ListeParagraf"/>
        <w:numPr>
          <w:ilvl w:val="0"/>
          <w:numId w:val="13"/>
        </w:numPr>
        <w:jc w:val="both"/>
        <w:rPr>
          <w:sz w:val="24"/>
          <w:szCs w:val="24"/>
        </w:rPr>
      </w:pPr>
      <w:r w:rsidRPr="008F2ADF">
        <w:rPr>
          <w:sz w:val="24"/>
          <w:szCs w:val="24"/>
        </w:rPr>
        <w:t xml:space="preserve">Dünya çay üreticisi ülkelerin katılımıyla 5. Dubai Global Çay Forumu gerçekleştirildi. </w:t>
      </w:r>
      <w:proofErr w:type="gramStart"/>
      <w:r w:rsidRPr="008F2ADF">
        <w:rPr>
          <w:sz w:val="24"/>
          <w:szCs w:val="24"/>
        </w:rPr>
        <w:t xml:space="preserve">Dubai Oda ve Borsalar Birliği Yönetim Kurulu Başkanı Şeyh </w:t>
      </w:r>
      <w:proofErr w:type="spellStart"/>
      <w:r w:rsidRPr="008F2ADF">
        <w:rPr>
          <w:sz w:val="24"/>
          <w:szCs w:val="24"/>
        </w:rPr>
        <w:t>Ahmed</w:t>
      </w:r>
      <w:proofErr w:type="spellEnd"/>
      <w:r w:rsidRPr="008F2ADF">
        <w:rPr>
          <w:sz w:val="24"/>
          <w:szCs w:val="24"/>
        </w:rPr>
        <w:t xml:space="preserve"> Bin </w:t>
      </w:r>
      <w:proofErr w:type="spellStart"/>
      <w:r w:rsidRPr="008F2ADF">
        <w:rPr>
          <w:sz w:val="24"/>
          <w:szCs w:val="24"/>
        </w:rPr>
        <w:t>Sulayem‘in</w:t>
      </w:r>
      <w:proofErr w:type="spellEnd"/>
      <w:r w:rsidRPr="008F2ADF">
        <w:rPr>
          <w:sz w:val="24"/>
          <w:szCs w:val="24"/>
        </w:rPr>
        <w:t xml:space="preserve"> yaptığı açılış konuşması ile başlayan 5. Dubai Global Çay Forumu’na Türkiye’yi temsilen Rize Valisi Nurullah Çakır, </w:t>
      </w:r>
      <w:proofErr w:type="spellStart"/>
      <w:r w:rsidRPr="008F2ADF">
        <w:rPr>
          <w:sz w:val="24"/>
          <w:szCs w:val="24"/>
        </w:rPr>
        <w:t>Çaykur</w:t>
      </w:r>
      <w:proofErr w:type="spellEnd"/>
      <w:r w:rsidRPr="008F2ADF">
        <w:rPr>
          <w:sz w:val="24"/>
          <w:szCs w:val="24"/>
        </w:rPr>
        <w:t xml:space="preserve"> Genel Müdürü İmdat Sütlüoğlu, Rize Ticaret Borsası Başkanı Mehmet Erdoğan ve Rize Ticaret Borsası Genel Koordinatörü Hasan Önder’den oluşan heyeti katıldı.</w:t>
      </w:r>
      <w:proofErr w:type="gramEnd"/>
    </w:p>
    <w:p w:rsidR="008D1E39" w:rsidRPr="00A44393" w:rsidRDefault="008D1E39" w:rsidP="00A44393">
      <w:pPr>
        <w:jc w:val="both"/>
        <w:rPr>
          <w:sz w:val="24"/>
          <w:szCs w:val="24"/>
        </w:rPr>
      </w:pPr>
    </w:p>
    <w:p w:rsidR="00476354" w:rsidRDefault="002F7DCE" w:rsidP="002F7DCE">
      <w:pPr>
        <w:pStyle w:val="ListeParagraf"/>
        <w:spacing w:line="480" w:lineRule="auto"/>
        <w:ind w:left="1485"/>
        <w:jc w:val="both"/>
        <w:rPr>
          <w:sz w:val="24"/>
          <w:szCs w:val="24"/>
        </w:rPr>
      </w:pPr>
      <w:r w:rsidRPr="002F7DCE">
        <w:rPr>
          <w:noProof/>
          <w:sz w:val="24"/>
          <w:szCs w:val="24"/>
          <w:lang w:eastAsia="tr-TR"/>
        </w:rPr>
        <w:drawing>
          <wp:inline distT="0" distB="0" distL="0" distR="0">
            <wp:extent cx="3870202" cy="2569730"/>
            <wp:effectExtent l="0" t="0" r="0" b="2540"/>
            <wp:docPr id="16" name="Resim 16" descr="G:\ilkay hanım\BORSA\RTB\7. RTB Faaliyet Raporu Çalışmaları\4. 2014 Faaliyet Raporu\7. Fuarlar\3. İstanbul Rize Günleri 24-27 Nisan 2014\_HOP46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lkay hanım\BORSA\RTB\7. RTB Faaliyet Raporu Çalışmaları\4. 2014 Faaliyet Raporu\7. Fuarlar\3. İstanbul Rize Günleri 24-27 Nisan 2014\_HOP4697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2870" cy="2571501"/>
                    </a:xfrm>
                    <a:prstGeom prst="rect">
                      <a:avLst/>
                    </a:prstGeom>
                    <a:noFill/>
                    <a:ln>
                      <a:noFill/>
                    </a:ln>
                  </pic:spPr>
                </pic:pic>
              </a:graphicData>
            </a:graphic>
          </wp:inline>
        </w:drawing>
      </w:r>
    </w:p>
    <w:p w:rsidR="002F7DCE" w:rsidRPr="002F7DCE" w:rsidRDefault="002F7DCE" w:rsidP="002F7DCE">
      <w:pPr>
        <w:pStyle w:val="ListeParagraf"/>
        <w:numPr>
          <w:ilvl w:val="0"/>
          <w:numId w:val="5"/>
        </w:numPr>
        <w:spacing w:line="480" w:lineRule="auto"/>
        <w:jc w:val="both"/>
        <w:rPr>
          <w:sz w:val="24"/>
          <w:szCs w:val="24"/>
        </w:rPr>
      </w:pPr>
      <w:r>
        <w:t xml:space="preserve">Rize Dernekler Federasyonu'nun himayesinde </w:t>
      </w:r>
      <w:r w:rsidRPr="00834F3F">
        <w:rPr>
          <w:b/>
        </w:rPr>
        <w:t>"İstanbul İçin Çay Vakti"</w:t>
      </w:r>
      <w:r>
        <w:t xml:space="preserve"> sloganıyla Feshane Fuar Merkezi’nde düzenlenen Rize Tanıtım Günleri etkinliklerinde Borsamız katılım sağlandı.</w:t>
      </w:r>
    </w:p>
    <w:p w:rsidR="009C1EB9" w:rsidRPr="002F7DCE" w:rsidRDefault="009C1EB9" w:rsidP="002F7DCE">
      <w:pPr>
        <w:spacing w:line="480" w:lineRule="auto"/>
        <w:jc w:val="both"/>
        <w:rPr>
          <w:sz w:val="24"/>
          <w:szCs w:val="24"/>
        </w:rPr>
      </w:pPr>
    </w:p>
    <w:p w:rsidR="00A44393" w:rsidRDefault="00A44393" w:rsidP="00160491">
      <w:pPr>
        <w:pStyle w:val="Balk2"/>
      </w:pPr>
    </w:p>
    <w:p w:rsidR="00E808B0" w:rsidRDefault="00E808B0" w:rsidP="00E808B0">
      <w:pPr>
        <w:spacing w:line="480" w:lineRule="auto"/>
        <w:jc w:val="both"/>
        <w:rPr>
          <w:sz w:val="24"/>
          <w:szCs w:val="24"/>
        </w:rPr>
      </w:pPr>
    </w:p>
    <w:p w:rsidR="00E808B0" w:rsidRDefault="00E808B0" w:rsidP="00E808B0">
      <w:pPr>
        <w:spacing w:line="480" w:lineRule="auto"/>
        <w:jc w:val="both"/>
        <w:rPr>
          <w:sz w:val="24"/>
          <w:szCs w:val="24"/>
        </w:rPr>
      </w:pPr>
    </w:p>
    <w:p w:rsidR="00A04D65" w:rsidRDefault="00A04D65"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A04D65">
      <w:pPr>
        <w:pStyle w:val="ListeParagraf"/>
        <w:ind w:left="765"/>
        <w:jc w:val="both"/>
        <w:rPr>
          <w:sz w:val="24"/>
          <w:szCs w:val="24"/>
        </w:rPr>
      </w:pPr>
    </w:p>
    <w:p w:rsidR="006843B0" w:rsidRDefault="006843B0" w:rsidP="006843B0">
      <w:pPr>
        <w:pStyle w:val="ListeParagraf"/>
        <w:ind w:left="765"/>
        <w:rPr>
          <w:sz w:val="24"/>
          <w:szCs w:val="24"/>
        </w:rPr>
      </w:pPr>
      <w:r>
        <w:rPr>
          <w:noProof/>
          <w:sz w:val="24"/>
          <w:szCs w:val="24"/>
          <w:lang w:eastAsia="tr-TR"/>
        </w:rPr>
        <w:drawing>
          <wp:inline distT="0" distB="0" distL="0" distR="0" wp14:anchorId="5C041D77">
            <wp:extent cx="5312778" cy="627962"/>
            <wp:effectExtent l="0" t="0" r="254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9676" cy="645325"/>
                    </a:xfrm>
                    <a:prstGeom prst="rect">
                      <a:avLst/>
                    </a:prstGeom>
                    <a:noFill/>
                  </pic:spPr>
                </pic:pic>
              </a:graphicData>
            </a:graphic>
          </wp:inline>
        </w:drawing>
      </w:r>
    </w:p>
    <w:p w:rsidR="002F7DCE" w:rsidRPr="002F7DCE" w:rsidRDefault="002F7DCE" w:rsidP="002F7DCE">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2F7DCE">
        <w:rPr>
          <w:rFonts w:asciiTheme="majorHAnsi" w:eastAsiaTheme="majorEastAsia" w:hAnsiTheme="majorHAnsi" w:cstheme="majorBidi"/>
          <w:b/>
          <w:bCs/>
          <w:color w:val="365F91" w:themeColor="accent1" w:themeShade="BF"/>
          <w:sz w:val="28"/>
          <w:szCs w:val="28"/>
        </w:rPr>
        <w:t>LABORATUVARIMIZIN FAALİYET ALANI</w:t>
      </w:r>
    </w:p>
    <w:p w:rsidR="002F7DCE" w:rsidRPr="002F7DCE" w:rsidRDefault="002F7DCE" w:rsidP="002F7DCE">
      <w:pPr>
        <w:spacing w:before="120" w:after="0" w:line="240" w:lineRule="auto"/>
        <w:ind w:right="-372"/>
        <w:jc w:val="both"/>
        <w:rPr>
          <w:rFonts w:eastAsia="Times New Roman" w:cstheme="minorHAnsi"/>
          <w:sz w:val="24"/>
          <w:szCs w:val="24"/>
          <w:lang w:eastAsia="tr-TR"/>
        </w:rPr>
      </w:pPr>
      <w:r w:rsidRPr="002F7DCE">
        <w:rPr>
          <w:rFonts w:eastAsia="Times New Roman" w:cstheme="minorHAnsi"/>
          <w:sz w:val="24"/>
          <w:szCs w:val="24"/>
          <w:lang w:eastAsia="tr-TR"/>
        </w:rPr>
        <w:t>T.C Gıda, Tarım ve Hayvancılık Bakanlığı, Gıda ve Kontrol Genel Müdürlüğü‘nden yetkili olan laboratuvarımızın faaliyet alanı,</w:t>
      </w:r>
    </w:p>
    <w:p w:rsidR="002F7DCE" w:rsidRPr="002F7DCE" w:rsidRDefault="002F7DCE" w:rsidP="002F7DCE">
      <w:pPr>
        <w:numPr>
          <w:ilvl w:val="0"/>
          <w:numId w:val="14"/>
        </w:numPr>
        <w:shd w:val="clear" w:color="auto" w:fill="FFFFFF"/>
        <w:spacing w:before="240" w:after="240" w:line="270" w:lineRule="atLeast"/>
        <w:contextualSpacing/>
        <w:jc w:val="both"/>
        <w:rPr>
          <w:rFonts w:eastAsia="Times New Roman" w:cstheme="minorHAnsi"/>
          <w:sz w:val="24"/>
          <w:szCs w:val="24"/>
          <w:lang w:eastAsia="tr-TR"/>
        </w:rPr>
      </w:pPr>
      <w:r w:rsidRPr="002F7DCE">
        <w:rPr>
          <w:rFonts w:eastAsia="Times New Roman" w:cstheme="minorHAnsi"/>
          <w:sz w:val="24"/>
          <w:szCs w:val="24"/>
          <w:lang w:eastAsia="tr-TR"/>
        </w:rPr>
        <w:t xml:space="preserve">Çayda kalite </w:t>
      </w:r>
      <w:proofErr w:type="gramStart"/>
      <w:r w:rsidRPr="002F7DCE">
        <w:rPr>
          <w:rFonts w:eastAsia="Times New Roman" w:cstheme="minorHAnsi"/>
          <w:sz w:val="24"/>
          <w:szCs w:val="24"/>
          <w:lang w:eastAsia="tr-TR"/>
        </w:rPr>
        <w:t>kriterleri</w:t>
      </w:r>
      <w:proofErr w:type="gramEnd"/>
      <w:r w:rsidRPr="002F7DCE">
        <w:rPr>
          <w:rFonts w:eastAsia="Times New Roman" w:cstheme="minorHAnsi"/>
          <w:sz w:val="24"/>
          <w:szCs w:val="24"/>
          <w:lang w:eastAsia="tr-TR"/>
        </w:rPr>
        <w:t xml:space="preserve"> konusunda standartlara ve tebliğlere esas olmak üzere çalışmalar yapmak ve görüş bildirmek,</w:t>
      </w:r>
    </w:p>
    <w:p w:rsidR="002F7DCE" w:rsidRPr="002F7DCE" w:rsidRDefault="002F7DCE" w:rsidP="002F7DCE">
      <w:pPr>
        <w:numPr>
          <w:ilvl w:val="0"/>
          <w:numId w:val="14"/>
        </w:numPr>
        <w:shd w:val="clear" w:color="auto" w:fill="FFFFFF"/>
        <w:spacing w:before="240" w:after="240" w:line="270" w:lineRule="atLeast"/>
        <w:contextualSpacing/>
        <w:jc w:val="both"/>
        <w:rPr>
          <w:rFonts w:eastAsia="Times New Roman" w:cstheme="minorHAnsi"/>
          <w:sz w:val="24"/>
          <w:szCs w:val="24"/>
          <w:lang w:eastAsia="tr-TR"/>
        </w:rPr>
      </w:pPr>
      <w:r w:rsidRPr="002F7DCE">
        <w:rPr>
          <w:rFonts w:eastAsia="Times New Roman" w:cstheme="minorHAnsi"/>
          <w:sz w:val="24"/>
          <w:szCs w:val="24"/>
          <w:lang w:eastAsia="tr-TR"/>
        </w:rPr>
        <w:t>Mahkemelerce görüş istenilen ihtilaflı konular hakkında teknik görüş bildirmek,</w:t>
      </w:r>
    </w:p>
    <w:p w:rsidR="002F7DCE" w:rsidRPr="002F7DCE" w:rsidRDefault="002F7DCE" w:rsidP="002F7DCE">
      <w:pPr>
        <w:numPr>
          <w:ilvl w:val="0"/>
          <w:numId w:val="14"/>
        </w:numPr>
        <w:shd w:val="clear" w:color="auto" w:fill="FFFFFF"/>
        <w:spacing w:before="240" w:after="240" w:line="270" w:lineRule="atLeast"/>
        <w:contextualSpacing/>
        <w:jc w:val="both"/>
        <w:rPr>
          <w:rFonts w:eastAsia="Times New Roman" w:cstheme="minorHAnsi"/>
          <w:sz w:val="24"/>
          <w:szCs w:val="24"/>
          <w:lang w:eastAsia="tr-TR"/>
        </w:rPr>
      </w:pPr>
      <w:r w:rsidRPr="002F7DCE">
        <w:rPr>
          <w:rFonts w:eastAsia="Times New Roman" w:cstheme="minorHAnsi"/>
          <w:sz w:val="24"/>
          <w:szCs w:val="24"/>
          <w:lang w:eastAsia="tr-TR"/>
        </w:rPr>
        <w:t>Çay ile ilgili konularda çeşitli kamu ve özel kuruluşlardan gelen sorunlara çözüm getirici çalışmalar yapmak,</w:t>
      </w:r>
    </w:p>
    <w:p w:rsidR="002F7DCE" w:rsidRPr="002F7DCE" w:rsidRDefault="002F7DCE" w:rsidP="002F7DCE">
      <w:pPr>
        <w:shd w:val="clear" w:color="auto" w:fill="FFFFFF"/>
        <w:spacing w:before="240" w:after="240" w:line="270" w:lineRule="atLeast"/>
        <w:jc w:val="both"/>
        <w:rPr>
          <w:rFonts w:eastAsia="Times New Roman" w:cstheme="minorHAnsi"/>
          <w:sz w:val="24"/>
          <w:szCs w:val="24"/>
          <w:lang w:eastAsia="tr-TR"/>
        </w:rPr>
      </w:pPr>
      <w:r w:rsidRPr="002F7DCE">
        <w:rPr>
          <w:rFonts w:eastAsia="Times New Roman" w:cstheme="minorHAnsi"/>
          <w:sz w:val="24"/>
          <w:szCs w:val="24"/>
          <w:lang w:eastAsia="tr-TR"/>
        </w:rPr>
        <w:t xml:space="preserve">Laboratuvarımızda kalitenin, müşteri tarafından talep edilen hizmetlerin en kısa zamanda, en doğru bir şekilde ve bir defada yapılarak teslim edilmesi olduğunun bilinciyle, tüm çalışanların bu anlayışla hizmet vermeleri temin edilmektedir.  </w:t>
      </w:r>
    </w:p>
    <w:p w:rsidR="002F7DCE" w:rsidRPr="002F7DCE" w:rsidRDefault="002F7DCE" w:rsidP="002F7DCE">
      <w:pPr>
        <w:shd w:val="clear" w:color="auto" w:fill="FFFFFF"/>
        <w:spacing w:before="240" w:after="240" w:line="270" w:lineRule="atLeast"/>
        <w:jc w:val="both"/>
        <w:rPr>
          <w:rFonts w:eastAsia="Times New Roman" w:cstheme="minorHAnsi"/>
          <w:sz w:val="24"/>
          <w:szCs w:val="24"/>
          <w:lang w:eastAsia="tr-TR"/>
        </w:rPr>
      </w:pPr>
      <w:r w:rsidRPr="002F7DCE">
        <w:rPr>
          <w:rFonts w:eastAsia="Times New Roman" w:cstheme="minorHAnsi"/>
          <w:sz w:val="24"/>
          <w:szCs w:val="24"/>
          <w:lang w:eastAsia="tr-TR"/>
        </w:rPr>
        <w:t xml:space="preserve">Müşteri </w:t>
      </w:r>
      <w:proofErr w:type="gramStart"/>
      <w:r w:rsidRPr="002F7DCE">
        <w:rPr>
          <w:rFonts w:eastAsia="Times New Roman" w:cstheme="minorHAnsi"/>
          <w:sz w:val="24"/>
          <w:szCs w:val="24"/>
          <w:lang w:eastAsia="tr-TR"/>
        </w:rPr>
        <w:t>şikayetleri</w:t>
      </w:r>
      <w:proofErr w:type="gramEnd"/>
      <w:r w:rsidRPr="002F7DCE">
        <w:rPr>
          <w:rFonts w:eastAsia="Times New Roman" w:cstheme="minorHAnsi"/>
          <w:sz w:val="24"/>
          <w:szCs w:val="24"/>
          <w:lang w:eastAsia="tr-TR"/>
        </w:rPr>
        <w:t xml:space="preserve"> ve görüşleri laboratuvarımız tarafından bir geliştirme ve iyileştirme fırsatı olarak görülmekte ve bu şekilde değerlendirmeye alınmaktadır. Müşterilerimize ait gizli bilgilerin ve ticari sırların korunması laboratuvar yönetimimiz tarafından güvence altına alınmıştır.</w:t>
      </w:r>
    </w:p>
    <w:p w:rsidR="002F7DCE" w:rsidRPr="002F7DCE" w:rsidRDefault="002F7DCE" w:rsidP="002F7DCE">
      <w:pPr>
        <w:shd w:val="clear" w:color="auto" w:fill="FFFFFF"/>
        <w:spacing w:before="240" w:after="240" w:line="195" w:lineRule="atLeast"/>
        <w:jc w:val="both"/>
        <w:rPr>
          <w:rFonts w:eastAsia="Times New Roman" w:cstheme="minorHAnsi"/>
          <w:sz w:val="24"/>
          <w:szCs w:val="24"/>
          <w:lang w:eastAsia="tr-TR"/>
        </w:rPr>
      </w:pPr>
      <w:r w:rsidRPr="002F7DCE">
        <w:rPr>
          <w:rFonts w:eastAsia="Times New Roman" w:cstheme="minorHAnsi"/>
          <w:sz w:val="24"/>
          <w:szCs w:val="24"/>
          <w:lang w:eastAsia="tr-TR"/>
        </w:rPr>
        <w:t>Eğitimli, yetkin ve dinamik kadrosuyla kurumumuz kalitesini sürekli arttırarak sektöründe öncü olmayı kendine hedef belirlemiştir.</w:t>
      </w:r>
    </w:p>
    <w:p w:rsidR="002F7DCE" w:rsidRPr="002F7DCE" w:rsidRDefault="002F7DCE" w:rsidP="002F7DCE">
      <w:pPr>
        <w:rPr>
          <w:b/>
          <w:i/>
          <w:color w:val="FF0000"/>
          <w:sz w:val="24"/>
          <w:szCs w:val="24"/>
        </w:rPr>
      </w:pPr>
      <w:r w:rsidRPr="002F7DCE">
        <w:rPr>
          <w:b/>
          <w:i/>
          <w:color w:val="FF0000"/>
          <w:sz w:val="24"/>
          <w:szCs w:val="24"/>
        </w:rPr>
        <w:t>HİZMETLERİMİZ</w:t>
      </w:r>
    </w:p>
    <w:p w:rsidR="002F7DCE" w:rsidRPr="002F7DCE" w:rsidRDefault="002F7DCE" w:rsidP="002F7DCE">
      <w:pPr>
        <w:rPr>
          <w:b/>
          <w:i/>
          <w:color w:val="FF0000"/>
          <w:sz w:val="24"/>
          <w:szCs w:val="24"/>
        </w:rPr>
      </w:pPr>
      <w:r w:rsidRPr="002F7DCE">
        <w:rPr>
          <w:b/>
          <w:i/>
          <w:color w:val="FF0000"/>
          <w:sz w:val="24"/>
          <w:szCs w:val="24"/>
        </w:rPr>
        <w:t>1-Analiz hizmetleri:</w:t>
      </w:r>
    </w:p>
    <w:p w:rsidR="002F7DCE" w:rsidRPr="002F7DCE" w:rsidRDefault="002F7DCE" w:rsidP="002F7DCE">
      <w:pPr>
        <w:jc w:val="both"/>
        <w:rPr>
          <w:sz w:val="24"/>
          <w:szCs w:val="24"/>
        </w:rPr>
      </w:pPr>
      <w:r w:rsidRPr="002F7DCE">
        <w:rPr>
          <w:sz w:val="24"/>
          <w:szCs w:val="24"/>
        </w:rPr>
        <w:t xml:space="preserve">Ulusal etkinliği olan laboratuvarımız çayda fiziksel, kimyasal ve mikrobiyolojik analizler olmak üzere toplam 15 parametre de borsa üyelerine laboratuvar hizmeti sunmaktadır. </w:t>
      </w:r>
      <w:r w:rsidRPr="002F7DCE">
        <w:t>Borsamızın ü</w:t>
      </w:r>
      <w:r w:rsidRPr="002F7DCE">
        <w:rPr>
          <w:sz w:val="24"/>
          <w:szCs w:val="24"/>
        </w:rPr>
        <w:t>ye sayısı 350 civarında olup bunların yaklaşık 170 tanesi Çay Sanayi ile iştigal etmektedir.</w:t>
      </w:r>
    </w:p>
    <w:p w:rsidR="002F7DCE" w:rsidRPr="002F7DCE" w:rsidRDefault="002F7DCE" w:rsidP="002F7DCE">
      <w:pPr>
        <w:jc w:val="both"/>
        <w:rPr>
          <w:sz w:val="24"/>
          <w:szCs w:val="24"/>
        </w:rPr>
      </w:pPr>
      <w:r w:rsidRPr="002F7DCE">
        <w:rPr>
          <w:sz w:val="24"/>
          <w:szCs w:val="24"/>
        </w:rPr>
        <w:t xml:space="preserve">Laboratuvarımızın amacı üyelerimize ürün kaliteleri hakkında genel bilgilendirme yapmak ve bünyelerinde bulunan laboratuvarlarını kontrol etmeleri için teknik destek sağlamaktır. Yıl içerisinde aktif olarak çalışan laboratuvarımız üyelerine hizmet amaçlı özel </w:t>
      </w:r>
      <w:proofErr w:type="gramStart"/>
      <w:r w:rsidRPr="002F7DCE">
        <w:rPr>
          <w:sz w:val="24"/>
          <w:szCs w:val="24"/>
        </w:rPr>
        <w:t>istek  analiz</w:t>
      </w:r>
      <w:proofErr w:type="gramEnd"/>
      <w:r w:rsidRPr="002F7DCE">
        <w:rPr>
          <w:sz w:val="24"/>
          <w:szCs w:val="24"/>
        </w:rPr>
        <w:t xml:space="preserve"> talebi almaktadır.  </w:t>
      </w:r>
    </w:p>
    <w:p w:rsidR="002F7DCE" w:rsidRPr="002F7DCE" w:rsidRDefault="002F7DCE" w:rsidP="002F7DCE">
      <w:pPr>
        <w:jc w:val="both"/>
        <w:rPr>
          <w:sz w:val="24"/>
          <w:szCs w:val="24"/>
        </w:rPr>
      </w:pPr>
      <w:r w:rsidRPr="002F7DCE">
        <w:rPr>
          <w:sz w:val="24"/>
          <w:szCs w:val="24"/>
        </w:rPr>
        <w:t xml:space="preserve">Laboratuvarımız da 2014 yılı içerisinde çalışılan numune sayısı 722, Analiz sayısı ise 2976’dır.    </w:t>
      </w:r>
    </w:p>
    <w:p w:rsidR="002F7DCE" w:rsidRPr="002F7DCE" w:rsidRDefault="002F7DCE" w:rsidP="002F7DCE">
      <w:pPr>
        <w:rPr>
          <w:b/>
          <w:i/>
          <w:color w:val="FF0000"/>
          <w:sz w:val="24"/>
          <w:szCs w:val="24"/>
        </w:rPr>
      </w:pPr>
      <w:r w:rsidRPr="002F7DCE">
        <w:rPr>
          <w:b/>
          <w:i/>
          <w:color w:val="FF0000"/>
          <w:sz w:val="24"/>
          <w:szCs w:val="24"/>
        </w:rPr>
        <w:t>2-Hijyen Kontrolleri Hizmeti:</w:t>
      </w:r>
    </w:p>
    <w:p w:rsidR="002F7DCE" w:rsidRPr="002F7DCE" w:rsidRDefault="002F7DCE" w:rsidP="002F7DCE">
      <w:pPr>
        <w:jc w:val="both"/>
        <w:rPr>
          <w:rFonts w:cstheme="minorHAnsi"/>
          <w:sz w:val="24"/>
          <w:szCs w:val="24"/>
        </w:rPr>
      </w:pPr>
      <w:r w:rsidRPr="002F7DCE">
        <w:rPr>
          <w:rFonts w:eastAsia="Times New Roman" w:cstheme="minorHAnsi"/>
          <w:sz w:val="24"/>
          <w:szCs w:val="24"/>
          <w:shd w:val="clear" w:color="auto" w:fill="FFFFFF"/>
          <w:lang w:eastAsia="tr-TR"/>
        </w:rPr>
        <w:t xml:space="preserve">Günümüzde güvenli gıda üretimi için hammaddeler, katkılar, yardımcı diğer maddeler ve ambalaj malzemelerinin üretiminden başlayarak tedarikçilerin seçimi ve değerlendirmesini, işletmeye kabulünü, üretim aşamalarını, son muhafaza ve sevkiyat </w:t>
      </w:r>
      <w:proofErr w:type="gramStart"/>
      <w:r w:rsidRPr="002F7DCE">
        <w:rPr>
          <w:rFonts w:eastAsia="Times New Roman" w:cstheme="minorHAnsi"/>
          <w:sz w:val="24"/>
          <w:szCs w:val="24"/>
          <w:shd w:val="clear" w:color="auto" w:fill="FFFFFF"/>
          <w:lang w:eastAsia="tr-TR"/>
        </w:rPr>
        <w:t>dahil</w:t>
      </w:r>
      <w:proofErr w:type="gramEnd"/>
      <w:r w:rsidRPr="002F7DCE">
        <w:rPr>
          <w:rFonts w:eastAsia="Times New Roman" w:cstheme="minorHAnsi"/>
          <w:sz w:val="24"/>
          <w:szCs w:val="24"/>
          <w:shd w:val="clear" w:color="auto" w:fill="FFFFFF"/>
          <w:lang w:eastAsia="tr-TR"/>
        </w:rPr>
        <w:t xml:space="preserve"> olmak üzere kontrol altında tutan bir yaklaşımın gerekliliği ortaya çıkmıştır.</w:t>
      </w:r>
      <w:r w:rsidRPr="002F7DCE">
        <w:rPr>
          <w:rFonts w:cstheme="minorHAnsi"/>
          <w:sz w:val="24"/>
          <w:szCs w:val="24"/>
        </w:rPr>
        <w:t xml:space="preserve"> </w:t>
      </w:r>
      <w:r w:rsidRPr="002F7DCE">
        <w:rPr>
          <w:rFonts w:eastAsia="Times New Roman" w:cstheme="minorHAnsi"/>
          <w:sz w:val="24"/>
          <w:szCs w:val="24"/>
          <w:shd w:val="clear" w:color="auto" w:fill="FFFFFF"/>
          <w:lang w:eastAsia="tr-TR"/>
        </w:rPr>
        <w:t>HACCP "</w:t>
      </w:r>
      <w:proofErr w:type="spellStart"/>
      <w:r w:rsidRPr="002F7DCE">
        <w:rPr>
          <w:rFonts w:eastAsia="Times New Roman" w:cstheme="minorHAnsi"/>
          <w:sz w:val="24"/>
          <w:szCs w:val="24"/>
          <w:shd w:val="clear" w:color="auto" w:fill="FFFFFF"/>
          <w:lang w:eastAsia="tr-TR"/>
        </w:rPr>
        <w:t>Hazard</w:t>
      </w:r>
      <w:proofErr w:type="spellEnd"/>
      <w:r w:rsidRPr="002F7DCE">
        <w:rPr>
          <w:rFonts w:eastAsia="Times New Roman" w:cstheme="minorHAnsi"/>
          <w:sz w:val="24"/>
          <w:szCs w:val="24"/>
          <w:shd w:val="clear" w:color="auto" w:fill="FFFFFF"/>
          <w:lang w:eastAsia="tr-TR"/>
        </w:rPr>
        <w:t xml:space="preserve"> Analysis </w:t>
      </w:r>
      <w:proofErr w:type="spellStart"/>
      <w:r w:rsidRPr="002F7DCE">
        <w:rPr>
          <w:rFonts w:eastAsia="Times New Roman" w:cstheme="minorHAnsi"/>
          <w:sz w:val="24"/>
          <w:szCs w:val="24"/>
          <w:shd w:val="clear" w:color="auto" w:fill="FFFFFF"/>
          <w:lang w:eastAsia="tr-TR"/>
        </w:rPr>
        <w:t>and</w:t>
      </w:r>
      <w:proofErr w:type="spellEnd"/>
      <w:r w:rsidRPr="002F7DCE">
        <w:rPr>
          <w:rFonts w:eastAsia="Times New Roman" w:cstheme="minorHAnsi"/>
          <w:sz w:val="24"/>
          <w:szCs w:val="24"/>
          <w:shd w:val="clear" w:color="auto" w:fill="FFFFFF"/>
          <w:lang w:eastAsia="tr-TR"/>
        </w:rPr>
        <w:t xml:space="preserve"> Critical Control </w:t>
      </w:r>
      <w:proofErr w:type="spellStart"/>
      <w:r w:rsidRPr="002F7DCE">
        <w:rPr>
          <w:rFonts w:eastAsia="Times New Roman" w:cstheme="minorHAnsi"/>
          <w:sz w:val="24"/>
          <w:szCs w:val="24"/>
          <w:shd w:val="clear" w:color="auto" w:fill="FFFFFF"/>
          <w:lang w:eastAsia="tr-TR"/>
        </w:rPr>
        <w:t>Points</w:t>
      </w:r>
      <w:proofErr w:type="spellEnd"/>
      <w:r w:rsidRPr="002F7DCE">
        <w:rPr>
          <w:rFonts w:eastAsia="Times New Roman" w:cstheme="minorHAnsi"/>
          <w:sz w:val="24"/>
          <w:szCs w:val="24"/>
          <w:shd w:val="clear" w:color="auto" w:fill="FFFFFF"/>
          <w:lang w:eastAsia="tr-TR"/>
        </w:rPr>
        <w:t xml:space="preserve">-Tehlike Analizleri ve Kritik Kontrol Noktaları" Yönetim Sistemi bu yaklaşımlardan birisidir. Çeşitli ülkelerin </w:t>
      </w:r>
      <w:r w:rsidRPr="002F7DCE">
        <w:rPr>
          <w:rFonts w:eastAsia="Times New Roman" w:cstheme="minorHAnsi"/>
          <w:sz w:val="24"/>
          <w:szCs w:val="24"/>
          <w:shd w:val="clear" w:color="auto" w:fill="FFFFFF"/>
          <w:lang w:eastAsia="tr-TR"/>
        </w:rPr>
        <w:lastRenderedPageBreak/>
        <w:t>ilgili resmi organları ve ulusal standart kuruluşları HACCP Yönetim Sistemi'ne yönelik önemli düzenlemelere gitmişler ve standartlar yayımlamışlardır.</w:t>
      </w:r>
      <w:r w:rsidRPr="002F7DCE">
        <w:rPr>
          <w:rFonts w:cstheme="minorHAnsi"/>
          <w:sz w:val="24"/>
          <w:szCs w:val="24"/>
        </w:rPr>
        <w:t xml:space="preserve"> </w:t>
      </w:r>
    </w:p>
    <w:p w:rsidR="002F7DCE" w:rsidRPr="002F7DCE" w:rsidRDefault="002F7DCE" w:rsidP="002F7DCE">
      <w:pPr>
        <w:jc w:val="both"/>
        <w:rPr>
          <w:rFonts w:cstheme="minorHAnsi"/>
          <w:sz w:val="24"/>
          <w:szCs w:val="24"/>
        </w:rPr>
      </w:pPr>
      <w:r w:rsidRPr="002F7DCE">
        <w:rPr>
          <w:rFonts w:cstheme="minorHAnsi"/>
          <w:sz w:val="24"/>
          <w:szCs w:val="24"/>
          <w:shd w:val="clear" w:color="auto" w:fill="FFFFFF"/>
        </w:rPr>
        <w:t>Uluslararası piyasalarda ise, hemen her ülkenin gıda güvenliği ile ilgili standardının bulunması ve diğer ülkelerin birbirlerine uyum sağlamasındaki zorluk/isteksizlik ise bu konuda uluslararası bir standardın hazırlanarak yayımlanması ihtiyacını ortaya çıkarmıştır. Bu amaçla, </w:t>
      </w:r>
      <w:hyperlink r:id="rId16" w:tgtFrame="_blank" w:tooltip="http://www.iso.org" w:history="1">
        <w:r w:rsidRPr="002F7DCE">
          <w:rPr>
            <w:rFonts w:cstheme="minorHAnsi"/>
            <w:color w:val="0000FF"/>
            <w:sz w:val="24"/>
            <w:szCs w:val="24"/>
            <w:u w:val="single"/>
            <w:shd w:val="clear" w:color="auto" w:fill="FFFFFF"/>
          </w:rPr>
          <w:t>Uluslararası Standartlar Organizasyonu (ISO)</w:t>
        </w:r>
      </w:hyperlink>
      <w:r w:rsidRPr="002F7DCE">
        <w:rPr>
          <w:rFonts w:cstheme="minorHAnsi"/>
          <w:sz w:val="24"/>
          <w:szCs w:val="24"/>
          <w:shd w:val="clear" w:color="auto" w:fill="FFFFFF"/>
        </w:rPr>
        <w:t> bünyesindeki çalışma gruplarından birisi olan TC 34 tarafından, ISO 22000 Standardı hazırlanmaya başlanmış, ilgili standart "ISO 22000:2005 Gıda Güvenliği Yönetim Sistemleri-Gıda Zincirindeki Tüm Kuruluşlar İçin Şartlar" adı ile uluslararası bir HACCP Yönetim Sistemi Standardı olarak 1 Eylül 2005 tarihinde yayınlanmıştır.</w:t>
      </w:r>
    </w:p>
    <w:p w:rsidR="002F7DCE" w:rsidRPr="002F7DCE" w:rsidRDefault="002F7DCE" w:rsidP="002F7DCE">
      <w:pPr>
        <w:jc w:val="both"/>
        <w:rPr>
          <w:rFonts w:eastAsia="Times New Roman" w:cstheme="minorHAnsi"/>
          <w:sz w:val="24"/>
          <w:szCs w:val="24"/>
          <w:shd w:val="clear" w:color="auto" w:fill="FFFFFF"/>
          <w:lang w:eastAsia="tr-TR"/>
        </w:rPr>
      </w:pPr>
      <w:r w:rsidRPr="002F7DCE">
        <w:rPr>
          <w:rFonts w:eastAsia="Times New Roman" w:cstheme="minorHAnsi"/>
          <w:sz w:val="24"/>
          <w:szCs w:val="24"/>
          <w:shd w:val="clear" w:color="auto" w:fill="FFFFFF"/>
          <w:lang w:eastAsia="tr-TR"/>
        </w:rPr>
        <w:t xml:space="preserve">ISO 22000 </w:t>
      </w:r>
      <w:proofErr w:type="spellStart"/>
      <w:r w:rsidRPr="002F7DCE">
        <w:rPr>
          <w:rFonts w:eastAsia="Times New Roman" w:cstheme="minorHAnsi"/>
          <w:sz w:val="24"/>
          <w:szCs w:val="24"/>
          <w:shd w:val="clear" w:color="auto" w:fill="FFFFFF"/>
          <w:lang w:eastAsia="tr-TR"/>
        </w:rPr>
        <w:t>Standardı'nın</w:t>
      </w:r>
      <w:proofErr w:type="spellEnd"/>
      <w:r w:rsidRPr="002F7DCE">
        <w:rPr>
          <w:rFonts w:eastAsia="Times New Roman" w:cstheme="minorHAnsi"/>
          <w:sz w:val="24"/>
          <w:szCs w:val="24"/>
          <w:shd w:val="clear" w:color="auto" w:fill="FFFFFF"/>
          <w:lang w:eastAsia="tr-TR"/>
        </w:rPr>
        <w:t xml:space="preserve"> temel yaklaşımı, tüketicinin gıda kaynaklı hastalıklara maruz kalmaması için geliştirilmiş, gıda zinciri içerisindeki tüm prosesleri altyapı, personel ve </w:t>
      </w:r>
      <w:proofErr w:type="gramStart"/>
      <w:r w:rsidRPr="002F7DCE">
        <w:rPr>
          <w:rFonts w:eastAsia="Times New Roman" w:cstheme="minorHAnsi"/>
          <w:sz w:val="24"/>
          <w:szCs w:val="24"/>
          <w:shd w:val="clear" w:color="auto" w:fill="FFFFFF"/>
          <w:lang w:eastAsia="tr-TR"/>
        </w:rPr>
        <w:t>ekipman</w:t>
      </w:r>
      <w:proofErr w:type="gramEnd"/>
      <w:r w:rsidRPr="002F7DCE">
        <w:rPr>
          <w:rFonts w:eastAsia="Times New Roman" w:cstheme="minorHAnsi"/>
          <w:sz w:val="24"/>
          <w:szCs w:val="24"/>
          <w:shd w:val="clear" w:color="auto" w:fill="FFFFFF"/>
          <w:lang w:eastAsia="tr-TR"/>
        </w:rPr>
        <w:t xml:space="preserve"> gibi tüm etkileyenleriyle birlikte kontrol altında tutan önleyici bir sistemin kuruluşlarda uygulanmasıdır.</w:t>
      </w:r>
    </w:p>
    <w:p w:rsidR="002F7DCE" w:rsidRPr="002F7DCE" w:rsidRDefault="002F7DCE" w:rsidP="002F7DCE">
      <w:pPr>
        <w:jc w:val="both"/>
        <w:rPr>
          <w:sz w:val="24"/>
          <w:szCs w:val="24"/>
        </w:rPr>
      </w:pPr>
      <w:r w:rsidRPr="002F7DCE">
        <w:rPr>
          <w:rFonts w:eastAsia="Times New Roman" w:cstheme="minorHAnsi"/>
          <w:sz w:val="24"/>
          <w:szCs w:val="24"/>
          <w:shd w:val="clear" w:color="auto" w:fill="FFFFFF"/>
          <w:lang w:eastAsia="tr-TR"/>
        </w:rPr>
        <w:t xml:space="preserve">Kuruluşlarda Gıda Güvenliği Yönetim Sistemi uygulamaları üretim kontrolü, ürün kontrolü, </w:t>
      </w:r>
      <w:proofErr w:type="gramStart"/>
      <w:r w:rsidRPr="002F7DCE">
        <w:rPr>
          <w:rFonts w:eastAsia="Times New Roman" w:cstheme="minorHAnsi"/>
          <w:sz w:val="24"/>
          <w:szCs w:val="24"/>
          <w:shd w:val="clear" w:color="auto" w:fill="FFFFFF"/>
          <w:lang w:eastAsia="tr-TR"/>
        </w:rPr>
        <w:t>ekipman</w:t>
      </w:r>
      <w:proofErr w:type="gramEnd"/>
      <w:r w:rsidRPr="002F7DCE">
        <w:rPr>
          <w:rFonts w:eastAsia="Times New Roman" w:cstheme="minorHAnsi"/>
          <w:sz w:val="24"/>
          <w:szCs w:val="24"/>
          <w:shd w:val="clear" w:color="auto" w:fill="FFFFFF"/>
          <w:lang w:eastAsia="tr-TR"/>
        </w:rPr>
        <w:t xml:space="preserve"> kontrolü; bakım ve genel hijyen uygulamaları; personel ve ziyaretçi hijyeni; taşıma, depolama, ürün bilgisi; eğitim, tedarikçi seçimi ve değerlendirmesi; eğitim, iletişim ve benzeri konuları kapsamaktadır.</w:t>
      </w:r>
      <w:r w:rsidRPr="002F7DCE">
        <w:rPr>
          <w:rFonts w:eastAsia="Times New Roman" w:cstheme="minorHAnsi"/>
          <w:sz w:val="24"/>
          <w:szCs w:val="24"/>
          <w:lang w:eastAsia="tr-TR"/>
        </w:rPr>
        <w:br/>
      </w:r>
      <w:r w:rsidRPr="002F7DCE">
        <w:rPr>
          <w:sz w:val="24"/>
          <w:szCs w:val="24"/>
        </w:rPr>
        <w:t>Üyelerimiz de fabrikalarında Gıda Güvenliği Yönetim Sisteminin temelini oluşturmak amacı ile laboratuvarımızdan Hijyen Kontrolleri talep etmektedir. Özel istekleri doğrultusunda laboratuvar personelimiz fabrikalardan ortam, alet-</w:t>
      </w:r>
      <w:proofErr w:type="gramStart"/>
      <w:r w:rsidRPr="002F7DCE">
        <w:rPr>
          <w:sz w:val="24"/>
          <w:szCs w:val="24"/>
        </w:rPr>
        <w:t>ekipman</w:t>
      </w:r>
      <w:proofErr w:type="gramEnd"/>
      <w:r w:rsidRPr="002F7DCE">
        <w:rPr>
          <w:sz w:val="24"/>
          <w:szCs w:val="24"/>
        </w:rPr>
        <w:t>, personel hijyeni kontrolü için numune alınıp analizi yapılmaktadır.</w:t>
      </w:r>
    </w:p>
    <w:p w:rsidR="002F7DCE" w:rsidRPr="002F7DCE" w:rsidRDefault="002F7DCE" w:rsidP="002F7DCE">
      <w:pPr>
        <w:jc w:val="both"/>
        <w:rPr>
          <w:i/>
          <w:color w:val="FF0000"/>
          <w:sz w:val="24"/>
          <w:szCs w:val="24"/>
        </w:rPr>
      </w:pPr>
      <w:r w:rsidRPr="002F7DCE">
        <w:rPr>
          <w:i/>
          <w:color w:val="FF0000"/>
          <w:sz w:val="24"/>
          <w:szCs w:val="24"/>
        </w:rPr>
        <w:t xml:space="preserve">2014 yılı içerisinde laboratuvarımızın üyelerimizin talepleri doğrultusunda yapılan </w:t>
      </w:r>
      <w:proofErr w:type="gramStart"/>
      <w:r w:rsidRPr="002F7DCE">
        <w:rPr>
          <w:i/>
          <w:color w:val="FF0000"/>
          <w:sz w:val="24"/>
          <w:szCs w:val="24"/>
        </w:rPr>
        <w:t>hijyen</w:t>
      </w:r>
      <w:proofErr w:type="gramEnd"/>
      <w:r w:rsidRPr="002F7DCE">
        <w:rPr>
          <w:i/>
          <w:color w:val="FF0000"/>
          <w:sz w:val="24"/>
          <w:szCs w:val="24"/>
        </w:rPr>
        <w:t xml:space="preserve"> analiz sonuçları aşağıdaki gibidir. </w:t>
      </w:r>
    </w:p>
    <w:tbl>
      <w:tblPr>
        <w:tblStyle w:val="TabloKlavuzu5"/>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00"/>
        <w:gridCol w:w="1649"/>
        <w:gridCol w:w="1567"/>
        <w:gridCol w:w="1660"/>
        <w:gridCol w:w="1800"/>
        <w:gridCol w:w="2046"/>
      </w:tblGrid>
      <w:tr w:rsidR="002F7DCE" w:rsidRPr="002F7DCE" w:rsidTr="002422D8">
        <w:trPr>
          <w:trHeight w:val="601"/>
        </w:trPr>
        <w:tc>
          <w:tcPr>
            <w:tcW w:w="9781" w:type="dxa"/>
            <w:gridSpan w:val="6"/>
            <w:tcBorders>
              <w:bottom w:val="single" w:sz="4" w:space="0" w:color="0070C0"/>
            </w:tcBorders>
            <w:shd w:val="clear" w:color="auto" w:fill="FFC000"/>
            <w:vAlign w:val="center"/>
          </w:tcPr>
          <w:p w:rsidR="002F7DCE" w:rsidRPr="002F7DCE" w:rsidRDefault="002F7DCE" w:rsidP="002F7DCE">
            <w:pPr>
              <w:jc w:val="center"/>
              <w:rPr>
                <w:rFonts w:cs="Times New Roman"/>
                <w:b/>
                <w:sz w:val="24"/>
                <w:szCs w:val="24"/>
              </w:rPr>
            </w:pPr>
            <w:r w:rsidRPr="002F7DCE">
              <w:rPr>
                <w:rFonts w:cs="Times New Roman"/>
                <w:b/>
                <w:sz w:val="24"/>
                <w:szCs w:val="24"/>
              </w:rPr>
              <w:t>Hijyen Analiz Sayısı (adet)</w:t>
            </w:r>
          </w:p>
        </w:tc>
      </w:tr>
      <w:tr w:rsidR="002F7DCE" w:rsidRPr="002F7DCE" w:rsidTr="002422D8">
        <w:trPr>
          <w:trHeight w:val="601"/>
        </w:trPr>
        <w:tc>
          <w:tcPr>
            <w:tcW w:w="806" w:type="dxa"/>
            <w:tcBorders>
              <w:bottom w:val="single" w:sz="4" w:space="0" w:color="0070C0"/>
            </w:tcBorders>
            <w:shd w:val="clear" w:color="auto" w:fill="FFC000"/>
            <w:vAlign w:val="center"/>
          </w:tcPr>
          <w:p w:rsidR="002F7DCE" w:rsidRPr="002F7DCE" w:rsidRDefault="002F7DCE" w:rsidP="002F7DCE">
            <w:pPr>
              <w:jc w:val="center"/>
              <w:rPr>
                <w:rFonts w:cs="Times New Roman"/>
                <w:b/>
                <w:sz w:val="24"/>
                <w:szCs w:val="24"/>
              </w:rPr>
            </w:pPr>
            <w:r w:rsidRPr="002F7DCE">
              <w:rPr>
                <w:rFonts w:cs="Times New Roman"/>
                <w:b/>
                <w:sz w:val="24"/>
                <w:szCs w:val="24"/>
              </w:rPr>
              <w:t>YIL</w:t>
            </w:r>
          </w:p>
        </w:tc>
        <w:tc>
          <w:tcPr>
            <w:tcW w:w="1689" w:type="dxa"/>
            <w:tcBorders>
              <w:bottom w:val="single" w:sz="4" w:space="0" w:color="0070C0"/>
            </w:tcBorders>
            <w:shd w:val="clear" w:color="auto" w:fill="FFC000"/>
            <w:vAlign w:val="center"/>
          </w:tcPr>
          <w:p w:rsidR="002F7DCE" w:rsidRPr="002F7DCE" w:rsidRDefault="002F7DCE" w:rsidP="002F7DCE">
            <w:pPr>
              <w:jc w:val="center"/>
              <w:rPr>
                <w:rFonts w:cs="Times New Roman"/>
                <w:b/>
                <w:sz w:val="24"/>
                <w:szCs w:val="24"/>
              </w:rPr>
            </w:pPr>
            <w:r w:rsidRPr="002F7DCE">
              <w:rPr>
                <w:rFonts w:cs="Times New Roman"/>
                <w:b/>
                <w:sz w:val="24"/>
                <w:szCs w:val="24"/>
              </w:rPr>
              <w:t>Personel Hijyeni</w:t>
            </w:r>
          </w:p>
        </w:tc>
        <w:tc>
          <w:tcPr>
            <w:tcW w:w="1616" w:type="dxa"/>
            <w:tcBorders>
              <w:bottom w:val="single" w:sz="4" w:space="0" w:color="0070C0"/>
            </w:tcBorders>
            <w:shd w:val="clear" w:color="auto" w:fill="FFC000"/>
            <w:vAlign w:val="center"/>
          </w:tcPr>
          <w:p w:rsidR="002F7DCE" w:rsidRPr="002F7DCE" w:rsidRDefault="002F7DCE" w:rsidP="002F7DCE">
            <w:pPr>
              <w:jc w:val="center"/>
              <w:rPr>
                <w:rFonts w:cs="Times New Roman"/>
                <w:b/>
                <w:sz w:val="24"/>
                <w:szCs w:val="24"/>
              </w:rPr>
            </w:pPr>
            <w:r w:rsidRPr="002F7DCE">
              <w:rPr>
                <w:rFonts w:cs="Times New Roman"/>
                <w:b/>
                <w:sz w:val="24"/>
                <w:szCs w:val="24"/>
              </w:rPr>
              <w:t>Hava Florası</w:t>
            </w:r>
          </w:p>
        </w:tc>
        <w:tc>
          <w:tcPr>
            <w:tcW w:w="1701" w:type="dxa"/>
            <w:tcBorders>
              <w:bottom w:val="single" w:sz="4" w:space="0" w:color="0070C0"/>
            </w:tcBorders>
            <w:shd w:val="clear" w:color="auto" w:fill="FFC000"/>
            <w:vAlign w:val="center"/>
          </w:tcPr>
          <w:p w:rsidR="002F7DCE" w:rsidRPr="002F7DCE" w:rsidRDefault="002F7DCE" w:rsidP="002F7DCE">
            <w:pPr>
              <w:jc w:val="center"/>
              <w:rPr>
                <w:rFonts w:cs="Times New Roman"/>
                <w:b/>
                <w:sz w:val="24"/>
                <w:szCs w:val="24"/>
              </w:rPr>
            </w:pPr>
            <w:r w:rsidRPr="002F7DCE">
              <w:rPr>
                <w:rFonts w:cs="Times New Roman"/>
                <w:b/>
                <w:sz w:val="24"/>
                <w:szCs w:val="24"/>
              </w:rPr>
              <w:t>Alet Ekipman</w:t>
            </w:r>
          </w:p>
        </w:tc>
        <w:tc>
          <w:tcPr>
            <w:tcW w:w="1843" w:type="dxa"/>
            <w:tcBorders>
              <w:bottom w:val="single" w:sz="4" w:space="0" w:color="0070C0"/>
            </w:tcBorders>
            <w:shd w:val="clear" w:color="auto" w:fill="FFC000"/>
            <w:vAlign w:val="center"/>
          </w:tcPr>
          <w:p w:rsidR="002F7DCE" w:rsidRPr="002F7DCE" w:rsidRDefault="002F7DCE" w:rsidP="002F7DCE">
            <w:pPr>
              <w:jc w:val="center"/>
              <w:rPr>
                <w:rFonts w:cs="Times New Roman"/>
                <w:b/>
                <w:sz w:val="24"/>
                <w:szCs w:val="24"/>
              </w:rPr>
            </w:pPr>
            <w:r w:rsidRPr="002F7DCE">
              <w:rPr>
                <w:rFonts w:cs="Times New Roman"/>
                <w:b/>
                <w:sz w:val="24"/>
                <w:szCs w:val="24"/>
              </w:rPr>
              <w:t>Ambalaj Materyali</w:t>
            </w:r>
          </w:p>
        </w:tc>
        <w:tc>
          <w:tcPr>
            <w:tcW w:w="2126" w:type="dxa"/>
            <w:tcBorders>
              <w:bottom w:val="single" w:sz="4" w:space="0" w:color="0070C0"/>
            </w:tcBorders>
            <w:shd w:val="clear" w:color="auto" w:fill="FFC000"/>
            <w:vAlign w:val="center"/>
          </w:tcPr>
          <w:p w:rsidR="002F7DCE" w:rsidRPr="002F7DCE" w:rsidRDefault="002F7DCE" w:rsidP="002F7DCE">
            <w:pPr>
              <w:jc w:val="center"/>
              <w:rPr>
                <w:rFonts w:cs="Times New Roman"/>
                <w:b/>
                <w:color w:val="C00000"/>
                <w:sz w:val="24"/>
                <w:szCs w:val="24"/>
              </w:rPr>
            </w:pPr>
            <w:r w:rsidRPr="002F7DCE">
              <w:rPr>
                <w:rFonts w:cs="Times New Roman"/>
                <w:b/>
                <w:color w:val="C00000"/>
                <w:szCs w:val="24"/>
              </w:rPr>
              <w:t xml:space="preserve">Toplam </w:t>
            </w:r>
            <w:r w:rsidRPr="002F7DCE">
              <w:rPr>
                <w:rFonts w:cs="Times New Roman"/>
                <w:b/>
                <w:color w:val="C00000"/>
                <w:sz w:val="24"/>
                <w:szCs w:val="24"/>
              </w:rPr>
              <w:t>Analiz Sayısı</w:t>
            </w:r>
          </w:p>
        </w:tc>
      </w:tr>
      <w:tr w:rsidR="002F7DCE" w:rsidRPr="002F7DCE" w:rsidTr="002422D8">
        <w:trPr>
          <w:trHeight w:val="706"/>
        </w:trPr>
        <w:tc>
          <w:tcPr>
            <w:tcW w:w="806" w:type="dxa"/>
            <w:shd w:val="clear" w:color="auto" w:fill="F2DBDB" w:themeFill="accent2" w:themeFillTint="33"/>
            <w:vAlign w:val="center"/>
          </w:tcPr>
          <w:p w:rsidR="002F7DCE" w:rsidRPr="002F7DCE" w:rsidRDefault="002F7DCE" w:rsidP="002F7DCE">
            <w:pPr>
              <w:jc w:val="center"/>
              <w:rPr>
                <w:rFonts w:cs="Times New Roman"/>
                <w:b/>
                <w:color w:val="0070C0"/>
                <w:sz w:val="24"/>
                <w:szCs w:val="24"/>
              </w:rPr>
            </w:pPr>
            <w:r w:rsidRPr="002F7DCE">
              <w:rPr>
                <w:rFonts w:cs="Times New Roman"/>
                <w:b/>
                <w:color w:val="0070C0"/>
                <w:sz w:val="24"/>
                <w:szCs w:val="24"/>
              </w:rPr>
              <w:t>2014</w:t>
            </w:r>
          </w:p>
        </w:tc>
        <w:tc>
          <w:tcPr>
            <w:tcW w:w="1689" w:type="dxa"/>
            <w:shd w:val="clear" w:color="auto" w:fill="F2DBDB" w:themeFill="accent2" w:themeFillTint="33"/>
            <w:vAlign w:val="center"/>
          </w:tcPr>
          <w:p w:rsidR="002F7DCE" w:rsidRPr="002F7DCE" w:rsidRDefault="002F7DCE" w:rsidP="002F7DCE">
            <w:pPr>
              <w:jc w:val="center"/>
              <w:rPr>
                <w:rFonts w:cs="Times New Roman"/>
                <w:b/>
                <w:color w:val="0070C0"/>
                <w:sz w:val="24"/>
                <w:szCs w:val="24"/>
              </w:rPr>
            </w:pPr>
            <w:r w:rsidRPr="002F7DCE">
              <w:rPr>
                <w:rFonts w:cs="Times New Roman"/>
                <w:b/>
                <w:color w:val="0070C0"/>
                <w:sz w:val="24"/>
                <w:szCs w:val="24"/>
              </w:rPr>
              <w:t>117</w:t>
            </w:r>
          </w:p>
        </w:tc>
        <w:tc>
          <w:tcPr>
            <w:tcW w:w="1616" w:type="dxa"/>
            <w:shd w:val="clear" w:color="auto" w:fill="F2DBDB" w:themeFill="accent2" w:themeFillTint="33"/>
            <w:vAlign w:val="center"/>
          </w:tcPr>
          <w:p w:rsidR="002F7DCE" w:rsidRPr="002F7DCE" w:rsidRDefault="002F7DCE" w:rsidP="002F7DCE">
            <w:pPr>
              <w:jc w:val="center"/>
              <w:rPr>
                <w:rFonts w:cs="Times New Roman"/>
                <w:b/>
                <w:color w:val="0070C0"/>
                <w:sz w:val="24"/>
                <w:szCs w:val="24"/>
              </w:rPr>
            </w:pPr>
            <w:r w:rsidRPr="002F7DCE">
              <w:rPr>
                <w:rFonts w:cs="Times New Roman"/>
                <w:b/>
                <w:color w:val="0070C0"/>
                <w:sz w:val="24"/>
                <w:szCs w:val="24"/>
              </w:rPr>
              <w:t>78</w:t>
            </w:r>
          </w:p>
        </w:tc>
        <w:tc>
          <w:tcPr>
            <w:tcW w:w="1701" w:type="dxa"/>
            <w:shd w:val="clear" w:color="auto" w:fill="F2DBDB" w:themeFill="accent2" w:themeFillTint="33"/>
            <w:vAlign w:val="center"/>
          </w:tcPr>
          <w:p w:rsidR="002F7DCE" w:rsidRPr="002F7DCE" w:rsidRDefault="002F7DCE" w:rsidP="002F7DCE">
            <w:pPr>
              <w:jc w:val="center"/>
              <w:rPr>
                <w:rFonts w:cs="Times New Roman"/>
                <w:b/>
                <w:color w:val="0070C0"/>
                <w:sz w:val="24"/>
                <w:szCs w:val="24"/>
              </w:rPr>
            </w:pPr>
            <w:r w:rsidRPr="002F7DCE">
              <w:rPr>
                <w:rFonts w:cs="Times New Roman"/>
                <w:b/>
                <w:color w:val="0070C0"/>
                <w:sz w:val="24"/>
                <w:szCs w:val="24"/>
              </w:rPr>
              <w:t>116</w:t>
            </w:r>
          </w:p>
        </w:tc>
        <w:tc>
          <w:tcPr>
            <w:tcW w:w="1843" w:type="dxa"/>
            <w:shd w:val="clear" w:color="auto" w:fill="F2DBDB" w:themeFill="accent2" w:themeFillTint="33"/>
            <w:vAlign w:val="center"/>
          </w:tcPr>
          <w:p w:rsidR="002F7DCE" w:rsidRPr="002F7DCE" w:rsidRDefault="002F7DCE" w:rsidP="002F7DCE">
            <w:pPr>
              <w:jc w:val="center"/>
              <w:rPr>
                <w:rFonts w:cs="Times New Roman"/>
                <w:b/>
                <w:color w:val="0070C0"/>
                <w:sz w:val="24"/>
                <w:szCs w:val="24"/>
              </w:rPr>
            </w:pPr>
            <w:r w:rsidRPr="002F7DCE">
              <w:rPr>
                <w:rFonts w:cs="Times New Roman"/>
                <w:b/>
                <w:color w:val="0070C0"/>
                <w:sz w:val="24"/>
                <w:szCs w:val="24"/>
              </w:rPr>
              <w:t>18</w:t>
            </w:r>
          </w:p>
        </w:tc>
        <w:tc>
          <w:tcPr>
            <w:tcW w:w="2126" w:type="dxa"/>
            <w:shd w:val="clear" w:color="auto" w:fill="F2DBDB" w:themeFill="accent2" w:themeFillTint="33"/>
            <w:vAlign w:val="center"/>
          </w:tcPr>
          <w:p w:rsidR="002F7DCE" w:rsidRPr="002F7DCE" w:rsidRDefault="002F7DCE" w:rsidP="002F7DCE">
            <w:pPr>
              <w:jc w:val="center"/>
              <w:rPr>
                <w:rFonts w:cs="Times New Roman"/>
                <w:b/>
                <w:color w:val="C00000"/>
                <w:sz w:val="24"/>
                <w:szCs w:val="24"/>
              </w:rPr>
            </w:pPr>
            <w:r w:rsidRPr="002F7DCE">
              <w:rPr>
                <w:rFonts w:cs="Times New Roman"/>
                <w:b/>
                <w:color w:val="C00000"/>
                <w:sz w:val="24"/>
                <w:szCs w:val="24"/>
              </w:rPr>
              <w:t>329</w:t>
            </w:r>
          </w:p>
        </w:tc>
      </w:tr>
    </w:tbl>
    <w:p w:rsidR="002F7DCE" w:rsidRPr="002F7DCE" w:rsidRDefault="002F7DCE" w:rsidP="002F7DCE">
      <w:pPr>
        <w:suppressAutoHyphens/>
        <w:spacing w:after="0" w:line="240" w:lineRule="auto"/>
        <w:jc w:val="both"/>
        <w:rPr>
          <w:rFonts w:eastAsia="Times New Roman" w:cs="Times New Roman"/>
          <w:b/>
          <w:i/>
          <w:color w:val="FF0000"/>
          <w:sz w:val="24"/>
          <w:szCs w:val="24"/>
          <w:lang w:eastAsia="ar-SA"/>
        </w:rPr>
      </w:pPr>
      <w:r w:rsidRPr="002F7DCE">
        <w:rPr>
          <w:rFonts w:ascii="Arial" w:eastAsia="Times New Roman" w:hAnsi="Arial" w:cs="Arial"/>
          <w:color w:val="333333"/>
          <w:sz w:val="17"/>
          <w:szCs w:val="17"/>
          <w:lang w:eastAsia="tr-TR"/>
        </w:rPr>
        <w:br/>
      </w:r>
      <w:r w:rsidRPr="002F7DCE">
        <w:rPr>
          <w:rFonts w:ascii="Arial" w:eastAsia="Times New Roman" w:hAnsi="Arial" w:cs="Arial"/>
          <w:color w:val="333333"/>
          <w:sz w:val="17"/>
          <w:szCs w:val="17"/>
          <w:lang w:eastAsia="tr-TR"/>
        </w:rPr>
        <w:br/>
      </w:r>
      <w:r w:rsidRPr="002F7DCE">
        <w:rPr>
          <w:rFonts w:eastAsia="Times New Roman" w:cs="Times New Roman"/>
          <w:b/>
          <w:i/>
          <w:color w:val="FF0000"/>
          <w:sz w:val="24"/>
          <w:szCs w:val="24"/>
          <w:lang w:eastAsia="ar-SA"/>
        </w:rPr>
        <w:t>LABORATUVARIMIZIN ÇALIŞMALARI:</w:t>
      </w:r>
    </w:p>
    <w:p w:rsidR="002F7DCE" w:rsidRPr="002F7DCE" w:rsidRDefault="002F7DCE" w:rsidP="002F7DCE">
      <w:pPr>
        <w:suppressAutoHyphens/>
        <w:spacing w:after="0" w:line="240" w:lineRule="auto"/>
        <w:jc w:val="both"/>
        <w:rPr>
          <w:rFonts w:eastAsia="Times New Roman" w:cs="Times New Roman"/>
          <w:b/>
          <w:i/>
          <w:color w:val="C00000"/>
          <w:sz w:val="24"/>
          <w:szCs w:val="24"/>
          <w:lang w:eastAsia="ar-SA"/>
        </w:rPr>
      </w:pPr>
      <w:r w:rsidRPr="002F7DCE">
        <w:rPr>
          <w:rFonts w:eastAsia="Times New Roman" w:cs="Times New Roman"/>
          <w:b/>
          <w:i/>
          <w:color w:val="C00000"/>
          <w:sz w:val="24"/>
          <w:szCs w:val="24"/>
          <w:lang w:eastAsia="ar-SA"/>
        </w:rPr>
        <w:t>1-Yeterlilik Testi(YT)/Laboratuvarlar arası Karşılaştırma Programı(LAK)’</w:t>
      </w:r>
      <w:proofErr w:type="spellStart"/>
      <w:r w:rsidRPr="002F7DCE">
        <w:rPr>
          <w:rFonts w:eastAsia="Times New Roman" w:cs="Times New Roman"/>
          <w:b/>
          <w:i/>
          <w:color w:val="C00000"/>
          <w:sz w:val="24"/>
          <w:szCs w:val="24"/>
          <w:lang w:eastAsia="ar-SA"/>
        </w:rPr>
        <w:t>na</w:t>
      </w:r>
      <w:proofErr w:type="spellEnd"/>
      <w:r w:rsidRPr="002F7DCE">
        <w:rPr>
          <w:rFonts w:eastAsia="Times New Roman" w:cs="Times New Roman"/>
          <w:b/>
          <w:i/>
          <w:color w:val="C00000"/>
          <w:sz w:val="24"/>
          <w:szCs w:val="24"/>
          <w:lang w:eastAsia="ar-SA"/>
        </w:rPr>
        <w:t xml:space="preserve"> Katılım:</w:t>
      </w:r>
    </w:p>
    <w:p w:rsidR="002F7DCE" w:rsidRPr="002F7DCE" w:rsidRDefault="002F7DCE" w:rsidP="002F7DCE">
      <w:pPr>
        <w:jc w:val="both"/>
        <w:rPr>
          <w:rFonts w:cs="Times New Roman"/>
          <w:sz w:val="24"/>
          <w:szCs w:val="24"/>
        </w:rPr>
      </w:pPr>
      <w:r w:rsidRPr="002F7DCE">
        <w:rPr>
          <w:rFonts w:cs="Times New Roman"/>
          <w:sz w:val="24"/>
          <w:szCs w:val="24"/>
        </w:rPr>
        <w:t xml:space="preserve">Laboratuvarımız, Bakanlık ve TÜRKAK gereğince her yıl Yeterlilik veya Laboratuvarlar arası Karşılaştırma Testlerine katılmak zorundadır. Bu tür programlara katılarak laboratuvarımızın Dış Kalite Kontrolünü yapmakta ve ayrıca laboratuvarlar arasında ki uyumluluğumuzu tespit etmekteyiz.   </w:t>
      </w:r>
      <w:r w:rsidRPr="002F7DCE">
        <w:rPr>
          <w:rFonts w:eastAsia="Times New Roman" w:cs="Times New Roman"/>
          <w:sz w:val="24"/>
          <w:szCs w:val="24"/>
          <w:lang w:eastAsia="ar-SA"/>
        </w:rPr>
        <w:t xml:space="preserve"> Laboratuvar Birimlerimizin katıldığı YT/LAK programları aşağıdaki gibidir.</w:t>
      </w:r>
    </w:p>
    <w:p w:rsidR="002F7DCE" w:rsidRDefault="002F7DCE" w:rsidP="002F7DCE">
      <w:pPr>
        <w:rPr>
          <w:sz w:val="24"/>
          <w:szCs w:val="24"/>
        </w:rPr>
      </w:pPr>
    </w:p>
    <w:p w:rsidR="002F7DCE" w:rsidRDefault="002F7DCE" w:rsidP="002F7DCE">
      <w:pPr>
        <w:rPr>
          <w:sz w:val="24"/>
          <w:szCs w:val="24"/>
        </w:rPr>
      </w:pPr>
    </w:p>
    <w:p w:rsidR="00D86618" w:rsidRPr="00D86618" w:rsidRDefault="00D86618" w:rsidP="00D86618">
      <w:pPr>
        <w:numPr>
          <w:ilvl w:val="0"/>
          <w:numId w:val="16"/>
        </w:numPr>
        <w:suppressAutoHyphens/>
        <w:spacing w:after="0" w:line="240" w:lineRule="auto"/>
        <w:contextualSpacing/>
        <w:jc w:val="both"/>
        <w:rPr>
          <w:rFonts w:eastAsia="Calibri" w:cs="Times New Roman"/>
          <w:sz w:val="24"/>
          <w:szCs w:val="24"/>
        </w:rPr>
      </w:pPr>
      <w:r w:rsidRPr="00D86618">
        <w:rPr>
          <w:rFonts w:eastAsia="Calibri" w:cs="Times New Roman"/>
          <w:sz w:val="24"/>
          <w:szCs w:val="24"/>
        </w:rPr>
        <w:lastRenderedPageBreak/>
        <w:t>Mikrobiyoloji Analiz Laboratuvar Birimimiz, İstanbul Gıda Kontrol Laboratuvarının 2014 yılı için düzenlediği 2 adet Yeterlilik Test Programına katılmıştır. Mayıs ayı çevriminde 3 adet numune de Küf Sayımı (</w:t>
      </w:r>
      <w:proofErr w:type="spellStart"/>
      <w:r w:rsidRPr="00D86618">
        <w:rPr>
          <w:rFonts w:eastAsia="Calibri" w:cs="Times New Roman"/>
          <w:sz w:val="24"/>
          <w:szCs w:val="24"/>
        </w:rPr>
        <w:t>kob</w:t>
      </w:r>
      <w:proofErr w:type="spellEnd"/>
      <w:r w:rsidRPr="00D86618">
        <w:rPr>
          <w:rFonts w:eastAsia="Calibri" w:cs="Times New Roman"/>
          <w:sz w:val="24"/>
          <w:szCs w:val="24"/>
        </w:rPr>
        <w:t>/g), Maya Sayımı (</w:t>
      </w:r>
      <w:proofErr w:type="spellStart"/>
      <w:r w:rsidRPr="00D86618">
        <w:rPr>
          <w:rFonts w:eastAsia="Calibri" w:cs="Times New Roman"/>
          <w:sz w:val="24"/>
          <w:szCs w:val="24"/>
        </w:rPr>
        <w:t>kob</w:t>
      </w:r>
      <w:proofErr w:type="spellEnd"/>
      <w:r w:rsidRPr="00D86618">
        <w:rPr>
          <w:rFonts w:eastAsia="Calibri" w:cs="Times New Roman"/>
          <w:sz w:val="24"/>
          <w:szCs w:val="24"/>
        </w:rPr>
        <w:t xml:space="preserve">/g), </w:t>
      </w:r>
      <w:proofErr w:type="spellStart"/>
      <w:r w:rsidRPr="00D86618">
        <w:rPr>
          <w:rFonts w:eastAsia="Calibri" w:cs="Times New Roman"/>
          <w:sz w:val="24"/>
          <w:szCs w:val="24"/>
        </w:rPr>
        <w:t>Koliform</w:t>
      </w:r>
      <w:proofErr w:type="spellEnd"/>
      <w:r w:rsidRPr="00D86618">
        <w:rPr>
          <w:rFonts w:eastAsia="Calibri" w:cs="Times New Roman"/>
          <w:sz w:val="24"/>
          <w:szCs w:val="24"/>
        </w:rPr>
        <w:t xml:space="preserve"> Sayımı (</w:t>
      </w:r>
      <w:proofErr w:type="spellStart"/>
      <w:r w:rsidRPr="00D86618">
        <w:rPr>
          <w:rFonts w:eastAsia="Calibri" w:cs="Times New Roman"/>
          <w:sz w:val="24"/>
          <w:szCs w:val="24"/>
        </w:rPr>
        <w:t>kob</w:t>
      </w:r>
      <w:proofErr w:type="spellEnd"/>
      <w:r w:rsidRPr="00D86618">
        <w:rPr>
          <w:rFonts w:eastAsia="Calibri" w:cs="Times New Roman"/>
          <w:sz w:val="24"/>
          <w:szCs w:val="24"/>
        </w:rPr>
        <w:t xml:space="preserve">/g), </w:t>
      </w:r>
      <w:proofErr w:type="spellStart"/>
      <w:r w:rsidRPr="00D86618">
        <w:rPr>
          <w:rFonts w:eastAsia="Calibri" w:cs="Times New Roman"/>
          <w:sz w:val="24"/>
          <w:szCs w:val="24"/>
        </w:rPr>
        <w:t>Escherichia</w:t>
      </w:r>
      <w:proofErr w:type="spellEnd"/>
      <w:r w:rsidRPr="00D86618">
        <w:rPr>
          <w:rFonts w:eastAsia="Calibri" w:cs="Times New Roman"/>
          <w:sz w:val="24"/>
          <w:szCs w:val="24"/>
        </w:rPr>
        <w:t xml:space="preserve"> </w:t>
      </w:r>
      <w:proofErr w:type="spellStart"/>
      <w:r w:rsidRPr="00D86618">
        <w:rPr>
          <w:rFonts w:eastAsia="Calibri" w:cs="Times New Roman"/>
          <w:sz w:val="24"/>
          <w:szCs w:val="24"/>
        </w:rPr>
        <w:t>Coli</w:t>
      </w:r>
      <w:proofErr w:type="spellEnd"/>
      <w:r w:rsidRPr="00D86618">
        <w:rPr>
          <w:rFonts w:eastAsia="Calibri" w:cs="Times New Roman"/>
          <w:sz w:val="24"/>
          <w:szCs w:val="24"/>
        </w:rPr>
        <w:t xml:space="preserve"> Sayımı (</w:t>
      </w:r>
      <w:proofErr w:type="spellStart"/>
      <w:r w:rsidRPr="00D86618">
        <w:rPr>
          <w:rFonts w:eastAsia="Calibri" w:cs="Times New Roman"/>
          <w:sz w:val="24"/>
          <w:szCs w:val="24"/>
        </w:rPr>
        <w:t>kob</w:t>
      </w:r>
      <w:proofErr w:type="spellEnd"/>
      <w:r w:rsidRPr="00D86618">
        <w:rPr>
          <w:rFonts w:eastAsia="Calibri" w:cs="Times New Roman"/>
          <w:sz w:val="24"/>
          <w:szCs w:val="24"/>
        </w:rPr>
        <w:t xml:space="preserve">/g), </w:t>
      </w:r>
      <w:r w:rsidRPr="00D86618">
        <w:rPr>
          <w:rFonts w:ascii="Times New Roman" w:hAnsi="Times New Roman" w:cs="Times New Roman"/>
          <w:sz w:val="24"/>
          <w:szCs w:val="24"/>
        </w:rPr>
        <w:t xml:space="preserve">Aerobik Koloni Sayımı 30 </w:t>
      </w:r>
      <w:r w:rsidRPr="00D86618">
        <w:rPr>
          <w:rFonts w:ascii="Times New Roman" w:hAnsi="Times New Roman" w:cs="Times New Roman"/>
          <w:sz w:val="24"/>
          <w:szCs w:val="24"/>
          <w:vertAlign w:val="superscript"/>
        </w:rPr>
        <w:t>0</w:t>
      </w:r>
      <w:r w:rsidRPr="00D86618">
        <w:rPr>
          <w:rFonts w:ascii="Times New Roman" w:hAnsi="Times New Roman" w:cs="Times New Roman"/>
          <w:sz w:val="24"/>
          <w:szCs w:val="24"/>
        </w:rPr>
        <w:t>C’de (</w:t>
      </w:r>
      <w:proofErr w:type="spellStart"/>
      <w:r w:rsidRPr="00D86618">
        <w:rPr>
          <w:rFonts w:ascii="Times New Roman" w:hAnsi="Times New Roman" w:cs="Times New Roman"/>
          <w:sz w:val="24"/>
          <w:szCs w:val="24"/>
        </w:rPr>
        <w:t>kob</w:t>
      </w:r>
      <w:proofErr w:type="spellEnd"/>
      <w:r w:rsidRPr="00D86618">
        <w:rPr>
          <w:rFonts w:ascii="Times New Roman" w:hAnsi="Times New Roman" w:cs="Times New Roman"/>
          <w:sz w:val="24"/>
          <w:szCs w:val="24"/>
        </w:rPr>
        <w:t xml:space="preserve">/g) </w:t>
      </w:r>
      <w:r w:rsidRPr="00D86618">
        <w:rPr>
          <w:rFonts w:cs="Times New Roman"/>
          <w:sz w:val="24"/>
          <w:szCs w:val="24"/>
        </w:rPr>
        <w:t>parametrelerinde</w:t>
      </w:r>
      <w:r w:rsidRPr="00D86618">
        <w:rPr>
          <w:rFonts w:eastAsia="Calibri" w:cs="Times New Roman"/>
          <w:sz w:val="24"/>
          <w:szCs w:val="24"/>
        </w:rPr>
        <w:t xml:space="preserve"> sonuç gönderilmiş olup YT sonuçları olumludur.   Eylül ayı çevriminde ise 2 adet numune </w:t>
      </w:r>
      <w:proofErr w:type="gramStart"/>
      <w:r w:rsidRPr="00D86618">
        <w:rPr>
          <w:rFonts w:eastAsia="Calibri" w:cs="Times New Roman"/>
          <w:sz w:val="24"/>
          <w:szCs w:val="24"/>
        </w:rPr>
        <w:t xml:space="preserve">de  </w:t>
      </w:r>
      <w:proofErr w:type="spellStart"/>
      <w:r w:rsidRPr="00D86618">
        <w:rPr>
          <w:rFonts w:eastAsia="Calibri" w:cs="Times New Roman"/>
          <w:sz w:val="24"/>
          <w:szCs w:val="24"/>
        </w:rPr>
        <w:t>Koliform</w:t>
      </w:r>
      <w:proofErr w:type="spellEnd"/>
      <w:proofErr w:type="gramEnd"/>
      <w:r w:rsidRPr="00D86618">
        <w:rPr>
          <w:rFonts w:eastAsia="Calibri" w:cs="Times New Roman"/>
          <w:sz w:val="24"/>
          <w:szCs w:val="24"/>
        </w:rPr>
        <w:t xml:space="preserve"> Sayımı (</w:t>
      </w:r>
      <w:proofErr w:type="spellStart"/>
      <w:r w:rsidRPr="00D86618">
        <w:rPr>
          <w:rFonts w:eastAsia="Calibri" w:cs="Times New Roman"/>
          <w:sz w:val="24"/>
          <w:szCs w:val="24"/>
        </w:rPr>
        <w:t>kob</w:t>
      </w:r>
      <w:proofErr w:type="spellEnd"/>
      <w:r w:rsidRPr="00D86618">
        <w:rPr>
          <w:rFonts w:eastAsia="Calibri" w:cs="Times New Roman"/>
          <w:sz w:val="24"/>
          <w:szCs w:val="24"/>
        </w:rPr>
        <w:t xml:space="preserve">/g),  </w:t>
      </w:r>
      <w:r w:rsidRPr="00D86618">
        <w:rPr>
          <w:rFonts w:ascii="Times New Roman" w:hAnsi="Times New Roman" w:cs="Times New Roman"/>
          <w:sz w:val="24"/>
          <w:szCs w:val="24"/>
        </w:rPr>
        <w:t>Aerobik Koloni Sayımı (</w:t>
      </w:r>
      <w:proofErr w:type="spellStart"/>
      <w:r w:rsidRPr="00D86618">
        <w:rPr>
          <w:rFonts w:ascii="Times New Roman" w:hAnsi="Times New Roman" w:cs="Times New Roman"/>
          <w:sz w:val="24"/>
          <w:szCs w:val="24"/>
        </w:rPr>
        <w:t>kob</w:t>
      </w:r>
      <w:proofErr w:type="spellEnd"/>
      <w:r w:rsidRPr="00D86618">
        <w:rPr>
          <w:rFonts w:ascii="Times New Roman" w:hAnsi="Times New Roman" w:cs="Times New Roman"/>
          <w:sz w:val="24"/>
          <w:szCs w:val="24"/>
        </w:rPr>
        <w:t xml:space="preserve">/g), </w:t>
      </w:r>
      <w:proofErr w:type="spellStart"/>
      <w:r w:rsidRPr="00D86618">
        <w:rPr>
          <w:rFonts w:ascii="Times New Roman" w:hAnsi="Times New Roman" w:cs="Times New Roman"/>
          <w:sz w:val="24"/>
          <w:szCs w:val="24"/>
        </w:rPr>
        <w:t>Salmonella</w:t>
      </w:r>
      <w:proofErr w:type="spellEnd"/>
      <w:r w:rsidRPr="00D86618">
        <w:rPr>
          <w:rFonts w:ascii="Times New Roman" w:hAnsi="Times New Roman" w:cs="Times New Roman"/>
          <w:sz w:val="24"/>
          <w:szCs w:val="24"/>
        </w:rPr>
        <w:t xml:space="preserve"> </w:t>
      </w:r>
      <w:proofErr w:type="spellStart"/>
      <w:r w:rsidRPr="00D86618">
        <w:rPr>
          <w:rFonts w:ascii="Times New Roman" w:hAnsi="Times New Roman" w:cs="Times New Roman"/>
          <w:sz w:val="24"/>
          <w:szCs w:val="24"/>
        </w:rPr>
        <w:t>spp</w:t>
      </w:r>
      <w:proofErr w:type="spellEnd"/>
      <w:r w:rsidRPr="00D86618">
        <w:rPr>
          <w:rFonts w:ascii="Times New Roman" w:hAnsi="Times New Roman" w:cs="Times New Roman"/>
          <w:sz w:val="24"/>
          <w:szCs w:val="24"/>
        </w:rPr>
        <w:t xml:space="preserve">. Analizi (25 g’da) olmak üzere 3 </w:t>
      </w:r>
      <w:r w:rsidRPr="00D86618">
        <w:rPr>
          <w:rFonts w:cs="Times New Roman"/>
          <w:sz w:val="24"/>
          <w:szCs w:val="24"/>
        </w:rPr>
        <w:t>parametrede</w:t>
      </w:r>
      <w:r w:rsidRPr="00D86618">
        <w:rPr>
          <w:rFonts w:eastAsia="Calibri" w:cs="Times New Roman"/>
          <w:sz w:val="24"/>
          <w:szCs w:val="24"/>
        </w:rPr>
        <w:t xml:space="preserve"> sonuç gönderilmiş olup YT sonuçları olumludur.   </w:t>
      </w:r>
    </w:p>
    <w:p w:rsidR="00D86618" w:rsidRPr="00D86618" w:rsidRDefault="00D86618" w:rsidP="00D86618">
      <w:pPr>
        <w:numPr>
          <w:ilvl w:val="0"/>
          <w:numId w:val="15"/>
        </w:numPr>
        <w:suppressAutoHyphens/>
        <w:spacing w:after="0" w:line="240" w:lineRule="auto"/>
        <w:contextualSpacing/>
        <w:jc w:val="both"/>
        <w:rPr>
          <w:rFonts w:eastAsia="Calibri" w:cs="Times New Roman"/>
          <w:sz w:val="24"/>
          <w:szCs w:val="24"/>
        </w:rPr>
      </w:pPr>
      <w:r w:rsidRPr="00D86618">
        <w:rPr>
          <w:rFonts w:eastAsia="Calibri" w:cs="Times New Roman"/>
          <w:sz w:val="24"/>
          <w:szCs w:val="24"/>
        </w:rPr>
        <w:t xml:space="preserve">Fiziksel Analiz Laboratuvar Birimimiz, 04.11.2014-21.11.2014 tarihleri arasında Trabzon İl Kontrol Laboratuvarının düzenlediği </w:t>
      </w:r>
      <w:proofErr w:type="spellStart"/>
      <w:r w:rsidRPr="00D86618">
        <w:rPr>
          <w:rFonts w:eastAsia="Calibri" w:cs="Times New Roman"/>
          <w:sz w:val="24"/>
          <w:szCs w:val="24"/>
        </w:rPr>
        <w:t>HCI’de</w:t>
      </w:r>
      <w:proofErr w:type="spellEnd"/>
      <w:r w:rsidRPr="00D86618">
        <w:rPr>
          <w:rFonts w:eastAsia="Calibri" w:cs="Times New Roman"/>
          <w:sz w:val="24"/>
          <w:szCs w:val="24"/>
        </w:rPr>
        <w:t xml:space="preserve"> Çözünmeyen Kül Analizi LAK programına katılmış olup sonuç başarılıdır.</w:t>
      </w:r>
    </w:p>
    <w:p w:rsidR="00D86618" w:rsidRPr="00D86618" w:rsidRDefault="00D86618" w:rsidP="00D86618">
      <w:pPr>
        <w:suppressAutoHyphens/>
        <w:spacing w:after="0" w:line="240" w:lineRule="auto"/>
        <w:ind w:left="644"/>
        <w:contextualSpacing/>
        <w:jc w:val="both"/>
        <w:rPr>
          <w:rFonts w:eastAsia="Calibri" w:cs="Times New Roman"/>
          <w:sz w:val="24"/>
          <w:szCs w:val="24"/>
        </w:rPr>
      </w:pPr>
    </w:p>
    <w:p w:rsidR="00D86618" w:rsidRPr="00D86618" w:rsidRDefault="00D86618" w:rsidP="00D86618">
      <w:pPr>
        <w:suppressAutoHyphens/>
        <w:spacing w:after="0" w:line="240" w:lineRule="auto"/>
        <w:contextualSpacing/>
        <w:jc w:val="both"/>
        <w:rPr>
          <w:rFonts w:eastAsia="Calibri" w:cs="Times New Roman"/>
          <w:sz w:val="24"/>
          <w:szCs w:val="24"/>
        </w:rPr>
      </w:pPr>
      <w:r w:rsidRPr="00D86618">
        <w:rPr>
          <w:rFonts w:cs="Times New Roman"/>
          <w:b/>
          <w:i/>
          <w:color w:val="C00000"/>
          <w:sz w:val="24"/>
          <w:szCs w:val="24"/>
        </w:rPr>
        <w:t xml:space="preserve">2-Ölçüm Belirsizliği – </w:t>
      </w:r>
      <w:proofErr w:type="spellStart"/>
      <w:r w:rsidRPr="00D86618">
        <w:rPr>
          <w:rFonts w:cs="Times New Roman"/>
          <w:b/>
          <w:i/>
          <w:color w:val="C00000"/>
          <w:sz w:val="24"/>
          <w:szCs w:val="24"/>
        </w:rPr>
        <w:t>Validasyon</w:t>
      </w:r>
      <w:proofErr w:type="spellEnd"/>
      <w:r w:rsidRPr="00D86618">
        <w:rPr>
          <w:rFonts w:cs="Times New Roman"/>
          <w:b/>
          <w:i/>
          <w:color w:val="C00000"/>
          <w:sz w:val="24"/>
          <w:szCs w:val="24"/>
        </w:rPr>
        <w:t xml:space="preserve"> çalışmaları:</w:t>
      </w:r>
    </w:p>
    <w:p w:rsidR="00D86618" w:rsidRPr="00D86618" w:rsidRDefault="00D86618" w:rsidP="00D86618">
      <w:pPr>
        <w:jc w:val="both"/>
        <w:rPr>
          <w:rFonts w:cs="Times New Roman"/>
          <w:sz w:val="24"/>
          <w:szCs w:val="24"/>
        </w:rPr>
      </w:pPr>
      <w:r w:rsidRPr="00D86618">
        <w:rPr>
          <w:rFonts w:cs="Times New Roman"/>
          <w:sz w:val="24"/>
          <w:szCs w:val="24"/>
        </w:rPr>
        <w:t xml:space="preserve">Laboratuvarımızın Fiziksel ve Kimyasal Analiz Laboratuvar birimi, dökme ve toz çaylarda 3.02.2014-25.03.2014 tarihleri arasında, </w:t>
      </w:r>
      <w:proofErr w:type="spellStart"/>
      <w:r w:rsidRPr="00D86618">
        <w:rPr>
          <w:rFonts w:cs="Times New Roman"/>
          <w:sz w:val="24"/>
          <w:szCs w:val="24"/>
        </w:rPr>
        <w:t>Mikrobiyolloji</w:t>
      </w:r>
      <w:proofErr w:type="spellEnd"/>
      <w:r w:rsidRPr="00D86618">
        <w:rPr>
          <w:rFonts w:cs="Times New Roman"/>
          <w:sz w:val="24"/>
          <w:szCs w:val="24"/>
        </w:rPr>
        <w:t xml:space="preserve"> Analiz Laboratuvar Birimimiz ise Siyah Çay, Ihlamur Çayı ve Yeşil Çayda 06.01.2014-22.03.2014 tarihleri </w:t>
      </w:r>
      <w:proofErr w:type="gramStart"/>
      <w:r w:rsidRPr="00D86618">
        <w:rPr>
          <w:rFonts w:cs="Times New Roman"/>
          <w:sz w:val="24"/>
          <w:szCs w:val="24"/>
        </w:rPr>
        <w:t>arasında   Ölçüm</w:t>
      </w:r>
      <w:proofErr w:type="gramEnd"/>
      <w:r w:rsidRPr="00D86618">
        <w:rPr>
          <w:rFonts w:cs="Times New Roman"/>
          <w:sz w:val="24"/>
          <w:szCs w:val="24"/>
        </w:rPr>
        <w:t xml:space="preserve"> Belirsizliği ve </w:t>
      </w:r>
      <w:proofErr w:type="spellStart"/>
      <w:r w:rsidRPr="00D86618">
        <w:rPr>
          <w:rFonts w:cs="Times New Roman"/>
          <w:sz w:val="24"/>
          <w:szCs w:val="24"/>
        </w:rPr>
        <w:t>Validasyon</w:t>
      </w:r>
      <w:proofErr w:type="spellEnd"/>
      <w:r w:rsidRPr="00D86618">
        <w:rPr>
          <w:rFonts w:cs="Times New Roman"/>
          <w:sz w:val="24"/>
          <w:szCs w:val="24"/>
        </w:rPr>
        <w:t xml:space="preserve"> çalışmaları yapmıştır. Bu çalışmalar sonucunda Ölçüm Belirsizliği ve </w:t>
      </w:r>
      <w:proofErr w:type="spellStart"/>
      <w:r w:rsidRPr="00D86618">
        <w:rPr>
          <w:rFonts w:cs="Times New Roman"/>
          <w:sz w:val="24"/>
          <w:szCs w:val="24"/>
        </w:rPr>
        <w:t>Validasyon</w:t>
      </w:r>
      <w:proofErr w:type="spellEnd"/>
      <w:r w:rsidRPr="00D86618">
        <w:rPr>
          <w:rFonts w:cs="Times New Roman"/>
          <w:sz w:val="24"/>
          <w:szCs w:val="24"/>
        </w:rPr>
        <w:t xml:space="preserve"> raporları düzenlenmiştir. Bu raporların düzenlenmesinin sebebi yaptığımız analizlerde cihazlardan, kullanılan kimyasal maddelerden, personelden kaynaklı sapmaların belirlenmesidir. </w:t>
      </w:r>
    </w:p>
    <w:p w:rsidR="00D86618" w:rsidRPr="00D86618" w:rsidRDefault="00D86618" w:rsidP="00D86618">
      <w:pPr>
        <w:spacing w:after="0" w:line="240" w:lineRule="auto"/>
        <w:rPr>
          <w:rFonts w:cs="Times New Roman"/>
          <w:sz w:val="24"/>
          <w:szCs w:val="24"/>
        </w:rPr>
      </w:pPr>
      <w:r w:rsidRPr="00D86618">
        <w:rPr>
          <w:b/>
          <w:i/>
          <w:color w:val="C00000"/>
          <w:sz w:val="24"/>
          <w:szCs w:val="24"/>
        </w:rPr>
        <w:t>3-Kalite Kontrol çalışmaları</w:t>
      </w:r>
      <w:r w:rsidRPr="00D86618">
        <w:rPr>
          <w:rFonts w:cs="Times New Roman"/>
          <w:sz w:val="24"/>
          <w:szCs w:val="24"/>
        </w:rPr>
        <w:t xml:space="preserve">: </w:t>
      </w:r>
    </w:p>
    <w:p w:rsidR="00D86618" w:rsidRPr="00D86618" w:rsidRDefault="00D86618" w:rsidP="00D86618">
      <w:pPr>
        <w:spacing w:line="240" w:lineRule="auto"/>
        <w:jc w:val="both"/>
        <w:rPr>
          <w:rFonts w:cs="Times New Roman"/>
          <w:sz w:val="24"/>
          <w:szCs w:val="24"/>
        </w:rPr>
      </w:pPr>
      <w:r w:rsidRPr="00D86618">
        <w:rPr>
          <w:rFonts w:cs="Times New Roman"/>
          <w:sz w:val="24"/>
          <w:szCs w:val="24"/>
        </w:rPr>
        <w:t xml:space="preserve">Laboratuvarımız her </w:t>
      </w:r>
      <w:proofErr w:type="gramStart"/>
      <w:r w:rsidRPr="00D86618">
        <w:rPr>
          <w:rFonts w:cs="Times New Roman"/>
          <w:sz w:val="24"/>
          <w:szCs w:val="24"/>
        </w:rPr>
        <w:t>yıl başında</w:t>
      </w:r>
      <w:proofErr w:type="gramEnd"/>
      <w:r w:rsidRPr="00D86618">
        <w:rPr>
          <w:rFonts w:cs="Times New Roman"/>
          <w:sz w:val="24"/>
          <w:szCs w:val="24"/>
        </w:rPr>
        <w:t xml:space="preserve"> homojen numune elde ederek, her analiz için 6 veri elde edecek şekilde çalışma yapmaktadır. Elde edilen bu veriler sonucunda kalite kontrol grafikleri elde etmektedir. Fiziksel ve Kimyasal Analiz Laboratuvar birimi her ay bu numuneden her analiz için çalışarak laboratuvarın doğruluk kontrolünü yapmaktadır. Yapılan bu çalışmalar </w:t>
      </w:r>
      <w:proofErr w:type="gramStart"/>
      <w:r w:rsidRPr="00D86618">
        <w:rPr>
          <w:rFonts w:cs="Times New Roman"/>
          <w:sz w:val="24"/>
          <w:szCs w:val="24"/>
        </w:rPr>
        <w:t>yıl başında</w:t>
      </w:r>
      <w:proofErr w:type="gramEnd"/>
      <w:r w:rsidRPr="00D86618">
        <w:rPr>
          <w:rFonts w:cs="Times New Roman"/>
          <w:sz w:val="24"/>
          <w:szCs w:val="24"/>
        </w:rPr>
        <w:t xml:space="preserve"> oluşturulan kalite kontrol kartlarına işlenip sapma olup olmadığı ve sapma varsa bunun nedeni araştırılarak düzenlemeler yapılmaktadır.  </w:t>
      </w:r>
    </w:p>
    <w:p w:rsidR="00D86618" w:rsidRPr="00D86618" w:rsidRDefault="00D86618" w:rsidP="00D86618">
      <w:pPr>
        <w:suppressAutoHyphens/>
        <w:spacing w:after="0" w:line="240" w:lineRule="auto"/>
        <w:jc w:val="both"/>
        <w:rPr>
          <w:rFonts w:eastAsia="Times New Roman" w:cs="Times New Roman"/>
          <w:b/>
          <w:i/>
          <w:color w:val="FF0000"/>
          <w:sz w:val="24"/>
          <w:szCs w:val="24"/>
          <w:lang w:eastAsia="ar-SA"/>
        </w:rPr>
      </w:pPr>
      <w:r w:rsidRPr="00D86618">
        <w:rPr>
          <w:rFonts w:eastAsia="Times New Roman" w:cs="Times New Roman"/>
          <w:b/>
          <w:i/>
          <w:color w:val="FF0000"/>
          <w:sz w:val="24"/>
          <w:szCs w:val="24"/>
          <w:lang w:eastAsia="ar-SA"/>
        </w:rPr>
        <w:t>2014 Yılı Siyah Çay Kalite Verileri:</w:t>
      </w:r>
    </w:p>
    <w:p w:rsidR="00D86618" w:rsidRPr="00D86618" w:rsidRDefault="00D86618" w:rsidP="00D86618">
      <w:pPr>
        <w:suppressAutoHyphens/>
        <w:spacing w:after="0" w:line="240" w:lineRule="auto"/>
        <w:jc w:val="both"/>
        <w:rPr>
          <w:rFonts w:eastAsia="Times New Roman" w:cs="Times New Roman"/>
          <w:sz w:val="24"/>
          <w:szCs w:val="24"/>
          <w:lang w:eastAsia="ar-SA"/>
        </w:rPr>
      </w:pPr>
      <w:r w:rsidRPr="00D86618">
        <w:rPr>
          <w:rFonts w:eastAsia="Times New Roman" w:cs="Times New Roman"/>
          <w:sz w:val="24"/>
          <w:szCs w:val="24"/>
          <w:lang w:eastAsia="ar-SA"/>
        </w:rPr>
        <w:t>2014 yılı içerisinde laboratuvarımızın çalıştığı numunelerde Fiziksel, Kimyasal ve Mikrobiyolojik Analizler sonucuna göre tespit edilen sürgün bazında kalite parametre verileri aşağıdaki gibidir.</w:t>
      </w:r>
    </w:p>
    <w:p w:rsidR="00D86618" w:rsidRPr="00D86618" w:rsidRDefault="00D86618" w:rsidP="00D86618">
      <w:pPr>
        <w:suppressAutoHyphens/>
        <w:spacing w:after="0" w:line="240" w:lineRule="auto"/>
        <w:jc w:val="both"/>
        <w:rPr>
          <w:rFonts w:eastAsia="Times New Roman" w:cs="Times New Roman"/>
          <w:sz w:val="24"/>
          <w:szCs w:val="24"/>
          <w:lang w:eastAsia="ar-SA"/>
        </w:rPr>
      </w:pPr>
    </w:p>
    <w:tbl>
      <w:tblPr>
        <w:tblStyle w:val="TabloKlavuzu6"/>
        <w:tblW w:w="1017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936"/>
        <w:gridCol w:w="1417"/>
        <w:gridCol w:w="1418"/>
        <w:gridCol w:w="1417"/>
        <w:gridCol w:w="1985"/>
      </w:tblGrid>
      <w:tr w:rsidR="00D86618" w:rsidRPr="00D86618" w:rsidTr="002422D8">
        <w:trPr>
          <w:trHeight w:val="735"/>
        </w:trPr>
        <w:tc>
          <w:tcPr>
            <w:tcW w:w="3936" w:type="dxa"/>
            <w:shd w:val="clear" w:color="auto" w:fill="FFC000"/>
            <w:vAlign w:val="center"/>
          </w:tcPr>
          <w:p w:rsidR="00D86618" w:rsidRPr="00D86618" w:rsidRDefault="00D86618" w:rsidP="00D86618">
            <w:pPr>
              <w:rPr>
                <w:rFonts w:cs="Times New Roman"/>
                <w:b/>
                <w:sz w:val="24"/>
                <w:szCs w:val="24"/>
              </w:rPr>
            </w:pPr>
            <w:r w:rsidRPr="00D86618">
              <w:rPr>
                <w:rFonts w:cs="Times New Roman"/>
                <w:b/>
                <w:sz w:val="24"/>
                <w:szCs w:val="24"/>
              </w:rPr>
              <w:t>Analiz</w:t>
            </w:r>
          </w:p>
        </w:tc>
        <w:tc>
          <w:tcPr>
            <w:tcW w:w="1417" w:type="dxa"/>
            <w:shd w:val="clear" w:color="auto" w:fill="FFC000"/>
            <w:vAlign w:val="center"/>
          </w:tcPr>
          <w:p w:rsidR="00D86618" w:rsidRPr="00D86618" w:rsidRDefault="00D86618" w:rsidP="00D86618">
            <w:pPr>
              <w:jc w:val="center"/>
              <w:rPr>
                <w:rFonts w:cs="Times New Roman"/>
                <w:b/>
                <w:sz w:val="24"/>
                <w:szCs w:val="24"/>
              </w:rPr>
            </w:pPr>
            <w:r w:rsidRPr="00D86618">
              <w:rPr>
                <w:rFonts w:cs="Times New Roman"/>
                <w:b/>
                <w:sz w:val="24"/>
                <w:szCs w:val="24"/>
              </w:rPr>
              <w:t>1.SÜRGÜN</w:t>
            </w:r>
          </w:p>
        </w:tc>
        <w:tc>
          <w:tcPr>
            <w:tcW w:w="1418" w:type="dxa"/>
            <w:tcBorders>
              <w:right w:val="single" w:sz="4" w:space="0" w:color="auto"/>
            </w:tcBorders>
            <w:shd w:val="clear" w:color="auto" w:fill="FFC000"/>
            <w:vAlign w:val="center"/>
          </w:tcPr>
          <w:p w:rsidR="00D86618" w:rsidRPr="00D86618" w:rsidRDefault="00D86618" w:rsidP="00D86618">
            <w:pPr>
              <w:jc w:val="center"/>
              <w:rPr>
                <w:rFonts w:cs="Times New Roman"/>
                <w:b/>
                <w:sz w:val="24"/>
                <w:szCs w:val="24"/>
              </w:rPr>
            </w:pPr>
            <w:r w:rsidRPr="00D86618">
              <w:rPr>
                <w:rFonts w:cs="Times New Roman"/>
                <w:b/>
                <w:sz w:val="24"/>
                <w:szCs w:val="24"/>
              </w:rPr>
              <w:t>2.SÜRGÜN</w:t>
            </w:r>
          </w:p>
        </w:tc>
        <w:tc>
          <w:tcPr>
            <w:tcW w:w="1417" w:type="dxa"/>
            <w:tcBorders>
              <w:right w:val="single" w:sz="4" w:space="0" w:color="auto"/>
            </w:tcBorders>
            <w:shd w:val="clear" w:color="auto" w:fill="FFC000"/>
            <w:vAlign w:val="center"/>
          </w:tcPr>
          <w:p w:rsidR="00D86618" w:rsidRPr="00D86618" w:rsidRDefault="00D86618" w:rsidP="00D86618">
            <w:pPr>
              <w:jc w:val="center"/>
              <w:rPr>
                <w:rFonts w:cs="Times New Roman"/>
                <w:b/>
                <w:sz w:val="24"/>
                <w:szCs w:val="24"/>
              </w:rPr>
            </w:pPr>
            <w:r w:rsidRPr="00D86618">
              <w:rPr>
                <w:rFonts w:cs="Times New Roman"/>
                <w:b/>
                <w:sz w:val="24"/>
                <w:szCs w:val="24"/>
              </w:rPr>
              <w:t>3.SÜRGÜN</w:t>
            </w:r>
          </w:p>
        </w:tc>
        <w:tc>
          <w:tcPr>
            <w:tcW w:w="1985" w:type="dxa"/>
            <w:tcBorders>
              <w:right w:val="single" w:sz="4" w:space="0" w:color="auto"/>
            </w:tcBorders>
            <w:shd w:val="clear" w:color="auto" w:fill="FFC000"/>
            <w:vAlign w:val="center"/>
          </w:tcPr>
          <w:p w:rsidR="00D86618" w:rsidRPr="00D86618" w:rsidRDefault="00D86618" w:rsidP="00D86618">
            <w:pPr>
              <w:jc w:val="center"/>
              <w:rPr>
                <w:rFonts w:cs="Times New Roman"/>
                <w:b/>
                <w:sz w:val="24"/>
                <w:szCs w:val="24"/>
              </w:rPr>
            </w:pPr>
            <w:r w:rsidRPr="00D86618">
              <w:rPr>
                <w:rFonts w:cs="Times New Roman"/>
                <w:b/>
                <w:sz w:val="24"/>
                <w:szCs w:val="24"/>
              </w:rPr>
              <w:t>TGK Siyah Çay Tebliği Kriterleri</w:t>
            </w:r>
          </w:p>
        </w:tc>
      </w:tr>
      <w:tr w:rsidR="00D86618" w:rsidRPr="00D86618" w:rsidTr="002422D8">
        <w:trPr>
          <w:trHeight w:val="406"/>
        </w:trPr>
        <w:tc>
          <w:tcPr>
            <w:tcW w:w="3936" w:type="dxa"/>
            <w:tcBorders>
              <w:bottom w:val="single" w:sz="4" w:space="0" w:color="0070C0"/>
            </w:tcBorders>
            <w:shd w:val="clear" w:color="auto" w:fill="DAEEF3" w:themeFill="accent5" w:themeFillTint="33"/>
            <w:vAlign w:val="center"/>
          </w:tcPr>
          <w:p w:rsidR="00D86618" w:rsidRPr="00D86618" w:rsidRDefault="00D86618" w:rsidP="00D86618">
            <w:pPr>
              <w:rPr>
                <w:rFonts w:cs="Times New Roman"/>
                <w:b/>
                <w:i/>
                <w:color w:val="0070C0"/>
                <w:sz w:val="24"/>
                <w:szCs w:val="24"/>
              </w:rPr>
            </w:pPr>
            <w:r w:rsidRPr="00D86618">
              <w:rPr>
                <w:rFonts w:cs="Times New Roman"/>
                <w:b/>
                <w:i/>
                <w:color w:val="0070C0"/>
                <w:sz w:val="24"/>
                <w:szCs w:val="24"/>
              </w:rPr>
              <w:t>Rutubet(Nem Oranı)</w:t>
            </w:r>
            <w:r w:rsidRPr="00D86618">
              <w:rPr>
                <w:rFonts w:cs="Times New Roman"/>
                <w:b/>
                <w:color w:val="0070C0"/>
                <w:sz w:val="24"/>
                <w:szCs w:val="24"/>
              </w:rPr>
              <w:t xml:space="preserve"> </w:t>
            </w:r>
            <w:r w:rsidRPr="00D86618">
              <w:rPr>
                <w:rFonts w:cs="Times New Roman"/>
                <w:b/>
                <w:color w:val="0070C0"/>
              </w:rPr>
              <w:t>(g/g)%</w:t>
            </w:r>
          </w:p>
        </w:tc>
        <w:tc>
          <w:tcPr>
            <w:tcW w:w="1417"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3,09</w:t>
            </w:r>
          </w:p>
        </w:tc>
        <w:tc>
          <w:tcPr>
            <w:tcW w:w="1418"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4,81</w:t>
            </w:r>
          </w:p>
        </w:tc>
        <w:tc>
          <w:tcPr>
            <w:tcW w:w="1417"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3,88</w:t>
            </w:r>
          </w:p>
        </w:tc>
        <w:tc>
          <w:tcPr>
            <w:tcW w:w="1985" w:type="dxa"/>
            <w:tcBorders>
              <w:bottom w:val="single" w:sz="4" w:space="0" w:color="0070C0"/>
            </w:tcBorders>
            <w:shd w:val="clear" w:color="auto" w:fill="DAEEF3" w:themeFill="accent5" w:themeFillTint="33"/>
            <w:vAlign w:val="center"/>
          </w:tcPr>
          <w:p w:rsidR="00D86618" w:rsidRPr="00D86618" w:rsidRDefault="00D86618" w:rsidP="00D86618">
            <w:pPr>
              <w:rPr>
                <w:rFonts w:cs="Times New Roman"/>
                <w:b/>
                <w:color w:val="0070C0"/>
                <w:sz w:val="24"/>
                <w:szCs w:val="24"/>
              </w:rPr>
            </w:pPr>
            <w:r w:rsidRPr="00D86618">
              <w:rPr>
                <w:rFonts w:cs="Times New Roman"/>
                <w:b/>
                <w:color w:val="0070C0"/>
                <w:sz w:val="24"/>
                <w:szCs w:val="24"/>
              </w:rPr>
              <w:t>En çok 7</w:t>
            </w:r>
          </w:p>
        </w:tc>
      </w:tr>
      <w:tr w:rsidR="00D86618" w:rsidRPr="00D86618" w:rsidTr="002422D8">
        <w:trPr>
          <w:trHeight w:val="412"/>
        </w:trPr>
        <w:tc>
          <w:tcPr>
            <w:tcW w:w="3936" w:type="dxa"/>
            <w:tcBorders>
              <w:bottom w:val="single" w:sz="4" w:space="0" w:color="0070C0"/>
            </w:tcBorders>
            <w:shd w:val="clear" w:color="auto" w:fill="FDE9D9" w:themeFill="accent6" w:themeFillTint="33"/>
            <w:vAlign w:val="center"/>
          </w:tcPr>
          <w:p w:rsidR="00D86618" w:rsidRPr="00D86618" w:rsidRDefault="00D86618" w:rsidP="00D86618">
            <w:pPr>
              <w:rPr>
                <w:rFonts w:cs="Times New Roman"/>
                <w:b/>
                <w:i/>
                <w:color w:val="C00000"/>
                <w:sz w:val="24"/>
                <w:szCs w:val="24"/>
              </w:rPr>
            </w:pPr>
            <w:r w:rsidRPr="00D86618">
              <w:rPr>
                <w:rFonts w:cs="Times New Roman"/>
                <w:b/>
                <w:i/>
                <w:color w:val="C00000"/>
                <w:sz w:val="24"/>
                <w:szCs w:val="24"/>
              </w:rPr>
              <w:t xml:space="preserve">Su </w:t>
            </w:r>
            <w:proofErr w:type="spellStart"/>
            <w:r w:rsidRPr="00D86618">
              <w:rPr>
                <w:rFonts w:cs="Times New Roman"/>
                <w:b/>
                <w:i/>
                <w:color w:val="C00000"/>
                <w:sz w:val="24"/>
                <w:szCs w:val="24"/>
              </w:rPr>
              <w:t>Ekstraktı</w:t>
            </w:r>
            <w:proofErr w:type="spellEnd"/>
            <w:r w:rsidRPr="00D86618">
              <w:rPr>
                <w:rFonts w:cs="Times New Roman"/>
                <w:b/>
                <w:i/>
                <w:color w:val="C00000"/>
                <w:sz w:val="24"/>
                <w:szCs w:val="24"/>
              </w:rPr>
              <w:t xml:space="preserve"> </w:t>
            </w:r>
            <w:r w:rsidRPr="00D86618">
              <w:rPr>
                <w:rFonts w:cs="Times New Roman"/>
                <w:b/>
                <w:color w:val="C00000"/>
              </w:rPr>
              <w:t>(</w:t>
            </w:r>
            <w:proofErr w:type="spellStart"/>
            <w:r w:rsidRPr="00D86618">
              <w:rPr>
                <w:rFonts w:cs="Times New Roman"/>
                <w:b/>
                <w:color w:val="C00000"/>
              </w:rPr>
              <w:t>KM’de</w:t>
            </w:r>
            <w:proofErr w:type="spellEnd"/>
            <w:r w:rsidRPr="00D86618">
              <w:rPr>
                <w:rFonts w:cs="Times New Roman"/>
                <w:b/>
                <w:color w:val="C00000"/>
              </w:rPr>
              <w:t>)(g/g)%</w:t>
            </w:r>
          </w:p>
        </w:tc>
        <w:tc>
          <w:tcPr>
            <w:tcW w:w="1417" w:type="dxa"/>
            <w:tcBorders>
              <w:bottom w:val="single" w:sz="4" w:space="0" w:color="0070C0"/>
            </w:tcBorders>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31,59</w:t>
            </w:r>
          </w:p>
        </w:tc>
        <w:tc>
          <w:tcPr>
            <w:tcW w:w="1418" w:type="dxa"/>
            <w:tcBorders>
              <w:bottom w:val="single" w:sz="4" w:space="0" w:color="0070C0"/>
            </w:tcBorders>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30,16</w:t>
            </w:r>
          </w:p>
        </w:tc>
        <w:tc>
          <w:tcPr>
            <w:tcW w:w="1417" w:type="dxa"/>
            <w:tcBorders>
              <w:bottom w:val="single" w:sz="4" w:space="0" w:color="0070C0"/>
            </w:tcBorders>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27,61</w:t>
            </w:r>
          </w:p>
        </w:tc>
        <w:tc>
          <w:tcPr>
            <w:tcW w:w="1985" w:type="dxa"/>
            <w:tcBorders>
              <w:bottom w:val="single" w:sz="4" w:space="0" w:color="0070C0"/>
            </w:tcBorders>
            <w:shd w:val="clear" w:color="auto" w:fill="FDE9D9" w:themeFill="accent6" w:themeFillTint="33"/>
            <w:vAlign w:val="center"/>
          </w:tcPr>
          <w:p w:rsidR="00D86618" w:rsidRPr="00D86618" w:rsidRDefault="00D86618" w:rsidP="00D86618">
            <w:pPr>
              <w:rPr>
                <w:rFonts w:cs="Times New Roman"/>
                <w:b/>
                <w:color w:val="C00000"/>
                <w:sz w:val="24"/>
                <w:szCs w:val="24"/>
              </w:rPr>
            </w:pPr>
            <w:r w:rsidRPr="00D86618">
              <w:rPr>
                <w:rFonts w:cs="Times New Roman"/>
                <w:b/>
                <w:color w:val="C00000"/>
                <w:sz w:val="24"/>
                <w:szCs w:val="24"/>
              </w:rPr>
              <w:t>En az 29</w:t>
            </w:r>
          </w:p>
        </w:tc>
      </w:tr>
      <w:tr w:rsidR="00D86618" w:rsidRPr="00D86618" w:rsidTr="002422D8">
        <w:trPr>
          <w:trHeight w:val="449"/>
        </w:trPr>
        <w:tc>
          <w:tcPr>
            <w:tcW w:w="3936" w:type="dxa"/>
            <w:tcBorders>
              <w:bottom w:val="single" w:sz="4" w:space="0" w:color="0070C0"/>
            </w:tcBorders>
            <w:shd w:val="clear" w:color="auto" w:fill="DAEEF3" w:themeFill="accent5" w:themeFillTint="33"/>
            <w:vAlign w:val="center"/>
          </w:tcPr>
          <w:p w:rsidR="00D86618" w:rsidRPr="00D86618" w:rsidRDefault="00D86618" w:rsidP="00D86618">
            <w:pPr>
              <w:rPr>
                <w:rFonts w:cs="Times New Roman"/>
                <w:b/>
                <w:i/>
                <w:color w:val="0070C0"/>
                <w:sz w:val="24"/>
                <w:szCs w:val="24"/>
              </w:rPr>
            </w:pPr>
            <w:r w:rsidRPr="00D86618">
              <w:rPr>
                <w:rFonts w:cs="Times New Roman"/>
                <w:b/>
                <w:i/>
                <w:color w:val="0070C0"/>
                <w:sz w:val="24"/>
                <w:szCs w:val="24"/>
              </w:rPr>
              <w:t xml:space="preserve">Toplam Kül </w:t>
            </w:r>
            <w:r w:rsidRPr="00D86618">
              <w:rPr>
                <w:rFonts w:cs="Times New Roman"/>
                <w:b/>
                <w:color w:val="0070C0"/>
              </w:rPr>
              <w:t>(</w:t>
            </w:r>
            <w:proofErr w:type="spellStart"/>
            <w:r w:rsidRPr="00D86618">
              <w:rPr>
                <w:rFonts w:cs="Times New Roman"/>
                <w:b/>
                <w:color w:val="0070C0"/>
              </w:rPr>
              <w:t>KM’de</w:t>
            </w:r>
            <w:proofErr w:type="spellEnd"/>
            <w:r w:rsidRPr="00D86618">
              <w:rPr>
                <w:rFonts w:cs="Times New Roman"/>
                <w:b/>
                <w:color w:val="0070C0"/>
              </w:rPr>
              <w:t>)(g/g)%</w:t>
            </w:r>
          </w:p>
        </w:tc>
        <w:tc>
          <w:tcPr>
            <w:tcW w:w="1417"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5,56</w:t>
            </w:r>
          </w:p>
        </w:tc>
        <w:tc>
          <w:tcPr>
            <w:tcW w:w="1418"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5,55</w:t>
            </w:r>
          </w:p>
        </w:tc>
        <w:tc>
          <w:tcPr>
            <w:tcW w:w="1417"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5,93</w:t>
            </w:r>
          </w:p>
        </w:tc>
        <w:tc>
          <w:tcPr>
            <w:tcW w:w="1985" w:type="dxa"/>
            <w:tcBorders>
              <w:bottom w:val="single" w:sz="4" w:space="0" w:color="0070C0"/>
            </w:tcBorders>
            <w:shd w:val="clear" w:color="auto" w:fill="DAEEF3" w:themeFill="accent5" w:themeFillTint="33"/>
            <w:vAlign w:val="center"/>
          </w:tcPr>
          <w:p w:rsidR="00D86618" w:rsidRPr="00D86618" w:rsidRDefault="00D86618" w:rsidP="00D86618">
            <w:pPr>
              <w:rPr>
                <w:rFonts w:cs="Times New Roman"/>
                <w:b/>
                <w:color w:val="0070C0"/>
                <w:sz w:val="24"/>
                <w:szCs w:val="24"/>
              </w:rPr>
            </w:pPr>
            <w:r w:rsidRPr="00D86618">
              <w:rPr>
                <w:rFonts w:cs="Times New Roman"/>
                <w:b/>
                <w:color w:val="0070C0"/>
                <w:sz w:val="24"/>
                <w:szCs w:val="24"/>
              </w:rPr>
              <w:t>En az 4 - En çok 8</w:t>
            </w:r>
          </w:p>
        </w:tc>
      </w:tr>
      <w:tr w:rsidR="00D86618" w:rsidRPr="00D86618" w:rsidTr="002422D8">
        <w:trPr>
          <w:trHeight w:val="397"/>
        </w:trPr>
        <w:tc>
          <w:tcPr>
            <w:tcW w:w="3936" w:type="dxa"/>
            <w:tcBorders>
              <w:bottom w:val="single" w:sz="4" w:space="0" w:color="0070C0"/>
            </w:tcBorders>
            <w:shd w:val="clear" w:color="auto" w:fill="FDE9D9" w:themeFill="accent6" w:themeFillTint="33"/>
            <w:vAlign w:val="center"/>
          </w:tcPr>
          <w:p w:rsidR="00D86618" w:rsidRPr="00D86618" w:rsidRDefault="00D86618" w:rsidP="00D86618">
            <w:pPr>
              <w:rPr>
                <w:rFonts w:cs="Times New Roman"/>
                <w:b/>
                <w:i/>
                <w:color w:val="C00000"/>
                <w:sz w:val="24"/>
                <w:szCs w:val="24"/>
              </w:rPr>
            </w:pPr>
            <w:r w:rsidRPr="00D86618">
              <w:rPr>
                <w:rFonts w:cs="Times New Roman"/>
                <w:b/>
                <w:i/>
                <w:color w:val="C00000"/>
                <w:sz w:val="24"/>
                <w:szCs w:val="24"/>
              </w:rPr>
              <w:t xml:space="preserve">Suda Çözünen Kül </w:t>
            </w:r>
            <w:r w:rsidRPr="00D86618">
              <w:rPr>
                <w:rFonts w:cs="Times New Roman"/>
                <w:b/>
                <w:color w:val="C00000"/>
              </w:rPr>
              <w:t>(Toplam küle göre)</w:t>
            </w:r>
          </w:p>
        </w:tc>
        <w:tc>
          <w:tcPr>
            <w:tcW w:w="1417" w:type="dxa"/>
            <w:tcBorders>
              <w:bottom w:val="single" w:sz="4" w:space="0" w:color="0070C0"/>
            </w:tcBorders>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54,93</w:t>
            </w:r>
          </w:p>
        </w:tc>
        <w:tc>
          <w:tcPr>
            <w:tcW w:w="1418" w:type="dxa"/>
            <w:tcBorders>
              <w:bottom w:val="single" w:sz="4" w:space="0" w:color="0070C0"/>
            </w:tcBorders>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56,81</w:t>
            </w:r>
          </w:p>
        </w:tc>
        <w:tc>
          <w:tcPr>
            <w:tcW w:w="1417" w:type="dxa"/>
            <w:tcBorders>
              <w:bottom w:val="single" w:sz="4" w:space="0" w:color="0070C0"/>
            </w:tcBorders>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54,03</w:t>
            </w:r>
          </w:p>
        </w:tc>
        <w:tc>
          <w:tcPr>
            <w:tcW w:w="1985" w:type="dxa"/>
            <w:tcBorders>
              <w:bottom w:val="single" w:sz="4" w:space="0" w:color="0070C0"/>
            </w:tcBorders>
            <w:shd w:val="clear" w:color="auto" w:fill="FDE9D9" w:themeFill="accent6" w:themeFillTint="33"/>
            <w:vAlign w:val="center"/>
          </w:tcPr>
          <w:p w:rsidR="00D86618" w:rsidRPr="00D86618" w:rsidRDefault="00D86618" w:rsidP="00D86618">
            <w:pPr>
              <w:rPr>
                <w:rFonts w:cs="Times New Roman"/>
                <w:b/>
                <w:color w:val="C00000"/>
                <w:sz w:val="24"/>
                <w:szCs w:val="24"/>
              </w:rPr>
            </w:pPr>
            <w:r w:rsidRPr="00D86618">
              <w:rPr>
                <w:rFonts w:cs="Times New Roman"/>
                <w:b/>
                <w:color w:val="C00000"/>
                <w:sz w:val="24"/>
                <w:szCs w:val="24"/>
              </w:rPr>
              <w:t>En az 45</w:t>
            </w:r>
          </w:p>
        </w:tc>
      </w:tr>
    </w:tbl>
    <w:p w:rsidR="002F7DCE" w:rsidRPr="002F7DCE" w:rsidRDefault="002F7DCE" w:rsidP="002F7DCE">
      <w:pPr>
        <w:rPr>
          <w:sz w:val="24"/>
          <w:szCs w:val="24"/>
        </w:rPr>
      </w:pPr>
    </w:p>
    <w:p w:rsidR="006843B0" w:rsidRDefault="006843B0" w:rsidP="00A04D65">
      <w:pPr>
        <w:pStyle w:val="ListeParagraf"/>
        <w:ind w:left="765"/>
        <w:jc w:val="both"/>
        <w:rPr>
          <w:sz w:val="24"/>
          <w:szCs w:val="24"/>
        </w:rPr>
      </w:pPr>
    </w:p>
    <w:p w:rsidR="00D86618" w:rsidRDefault="00D86618" w:rsidP="00A04D65">
      <w:pPr>
        <w:pStyle w:val="ListeParagraf"/>
        <w:ind w:left="765"/>
        <w:jc w:val="both"/>
        <w:rPr>
          <w:sz w:val="24"/>
          <w:szCs w:val="24"/>
        </w:rPr>
      </w:pPr>
    </w:p>
    <w:p w:rsidR="00D86618" w:rsidRDefault="00D86618" w:rsidP="00A04D65">
      <w:pPr>
        <w:pStyle w:val="ListeParagraf"/>
        <w:ind w:left="765"/>
        <w:jc w:val="both"/>
        <w:rPr>
          <w:sz w:val="24"/>
          <w:szCs w:val="24"/>
        </w:rPr>
      </w:pPr>
    </w:p>
    <w:p w:rsidR="00D86618" w:rsidRDefault="00D86618" w:rsidP="00A04D65">
      <w:pPr>
        <w:pStyle w:val="ListeParagraf"/>
        <w:ind w:left="765"/>
        <w:jc w:val="both"/>
        <w:rPr>
          <w:sz w:val="24"/>
          <w:szCs w:val="24"/>
        </w:rPr>
      </w:pPr>
    </w:p>
    <w:p w:rsidR="00D86618" w:rsidRDefault="00D86618" w:rsidP="00A04D65">
      <w:pPr>
        <w:pStyle w:val="ListeParagraf"/>
        <w:ind w:left="765"/>
        <w:jc w:val="both"/>
        <w:rPr>
          <w:sz w:val="24"/>
          <w:szCs w:val="24"/>
        </w:rPr>
      </w:pPr>
    </w:p>
    <w:tbl>
      <w:tblPr>
        <w:tblStyle w:val="TabloKlavuzu7"/>
        <w:tblW w:w="1017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936"/>
        <w:gridCol w:w="1417"/>
        <w:gridCol w:w="1418"/>
        <w:gridCol w:w="1417"/>
        <w:gridCol w:w="1985"/>
      </w:tblGrid>
      <w:tr w:rsidR="00D86618" w:rsidRPr="00D86618" w:rsidTr="002422D8">
        <w:trPr>
          <w:trHeight w:val="493"/>
        </w:trPr>
        <w:tc>
          <w:tcPr>
            <w:tcW w:w="3936" w:type="dxa"/>
            <w:tcBorders>
              <w:bottom w:val="single" w:sz="4" w:space="0" w:color="0070C0"/>
            </w:tcBorders>
            <w:shd w:val="clear" w:color="auto" w:fill="DAEEF3" w:themeFill="accent5" w:themeFillTint="33"/>
            <w:vAlign w:val="center"/>
          </w:tcPr>
          <w:p w:rsidR="00D86618" w:rsidRPr="00D86618" w:rsidRDefault="00D86618" w:rsidP="00D86618">
            <w:pPr>
              <w:rPr>
                <w:rFonts w:cs="Times New Roman"/>
                <w:b/>
                <w:i/>
                <w:color w:val="0070C0"/>
                <w:sz w:val="24"/>
                <w:szCs w:val="24"/>
              </w:rPr>
            </w:pPr>
            <w:r w:rsidRPr="00D86618">
              <w:rPr>
                <w:rFonts w:cs="Times New Roman"/>
                <w:b/>
                <w:i/>
                <w:color w:val="0070C0"/>
                <w:sz w:val="24"/>
                <w:szCs w:val="24"/>
              </w:rPr>
              <w:lastRenderedPageBreak/>
              <w:t xml:space="preserve">Suda Çözünen Külde Alkalilik </w:t>
            </w:r>
            <w:r w:rsidRPr="00D86618">
              <w:rPr>
                <w:rFonts w:cs="Times New Roman"/>
                <w:b/>
                <w:color w:val="0070C0"/>
                <w:sz w:val="24"/>
                <w:szCs w:val="24"/>
              </w:rPr>
              <w:t>(KOH cinsinden)</w:t>
            </w:r>
          </w:p>
        </w:tc>
        <w:tc>
          <w:tcPr>
            <w:tcW w:w="1417"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1,72</w:t>
            </w:r>
          </w:p>
        </w:tc>
        <w:tc>
          <w:tcPr>
            <w:tcW w:w="1418"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1,82</w:t>
            </w:r>
          </w:p>
        </w:tc>
        <w:tc>
          <w:tcPr>
            <w:tcW w:w="1417"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1,78</w:t>
            </w:r>
          </w:p>
        </w:tc>
        <w:tc>
          <w:tcPr>
            <w:tcW w:w="1985" w:type="dxa"/>
            <w:tcBorders>
              <w:bottom w:val="single" w:sz="4" w:space="0" w:color="0070C0"/>
            </w:tcBorders>
            <w:shd w:val="clear" w:color="auto" w:fill="DAEEF3" w:themeFill="accent5" w:themeFillTint="33"/>
            <w:vAlign w:val="center"/>
          </w:tcPr>
          <w:p w:rsidR="00D86618" w:rsidRPr="00D86618" w:rsidRDefault="00D86618" w:rsidP="00D86618">
            <w:pPr>
              <w:rPr>
                <w:rFonts w:cs="Times New Roman"/>
                <w:b/>
                <w:color w:val="0070C0"/>
                <w:sz w:val="24"/>
                <w:szCs w:val="24"/>
              </w:rPr>
            </w:pPr>
            <w:r w:rsidRPr="00D86618">
              <w:rPr>
                <w:rFonts w:cs="Times New Roman"/>
                <w:b/>
                <w:color w:val="0070C0"/>
                <w:sz w:val="24"/>
                <w:szCs w:val="24"/>
              </w:rPr>
              <w:t>En az 1 – En çok 3</w:t>
            </w:r>
          </w:p>
        </w:tc>
      </w:tr>
      <w:tr w:rsidR="00D86618" w:rsidRPr="00D86618" w:rsidTr="002422D8">
        <w:trPr>
          <w:trHeight w:val="399"/>
        </w:trPr>
        <w:tc>
          <w:tcPr>
            <w:tcW w:w="3936" w:type="dxa"/>
            <w:tcBorders>
              <w:bottom w:val="single" w:sz="4" w:space="0" w:color="0070C0"/>
            </w:tcBorders>
            <w:shd w:val="clear" w:color="auto" w:fill="FDE9D9" w:themeFill="accent6" w:themeFillTint="33"/>
            <w:vAlign w:val="center"/>
          </w:tcPr>
          <w:p w:rsidR="00D86618" w:rsidRPr="00D86618" w:rsidRDefault="00D86618" w:rsidP="00D86618">
            <w:pPr>
              <w:rPr>
                <w:rFonts w:cs="Times New Roman"/>
                <w:b/>
                <w:i/>
                <w:color w:val="C00000"/>
                <w:sz w:val="24"/>
                <w:szCs w:val="24"/>
              </w:rPr>
            </w:pPr>
            <w:r w:rsidRPr="00D86618">
              <w:rPr>
                <w:rFonts w:cs="Times New Roman"/>
                <w:b/>
                <w:i/>
                <w:color w:val="C00000"/>
                <w:sz w:val="24"/>
                <w:szCs w:val="24"/>
              </w:rPr>
              <w:t xml:space="preserve">Asitte Çözünmeyen Kül </w:t>
            </w:r>
            <w:r w:rsidRPr="00D86618">
              <w:rPr>
                <w:rFonts w:cs="Times New Roman"/>
                <w:b/>
                <w:color w:val="C00000"/>
              </w:rPr>
              <w:t>(</w:t>
            </w:r>
            <w:proofErr w:type="spellStart"/>
            <w:r w:rsidRPr="00D86618">
              <w:rPr>
                <w:rFonts w:cs="Times New Roman"/>
                <w:b/>
                <w:color w:val="C00000"/>
              </w:rPr>
              <w:t>KM’de</w:t>
            </w:r>
            <w:proofErr w:type="spellEnd"/>
            <w:r w:rsidRPr="00D86618">
              <w:rPr>
                <w:rFonts w:cs="Times New Roman"/>
                <w:b/>
                <w:color w:val="C00000"/>
              </w:rPr>
              <w:t>)(g/g)%</w:t>
            </w:r>
            <w:r w:rsidRPr="00D86618">
              <w:rPr>
                <w:rFonts w:cs="Times New Roman"/>
                <w:b/>
                <w:i/>
                <w:color w:val="C00000"/>
                <w:sz w:val="24"/>
                <w:szCs w:val="24"/>
              </w:rPr>
              <w:t xml:space="preserve"> </w:t>
            </w:r>
          </w:p>
        </w:tc>
        <w:tc>
          <w:tcPr>
            <w:tcW w:w="1417" w:type="dxa"/>
            <w:tcBorders>
              <w:bottom w:val="single" w:sz="4" w:space="0" w:color="0070C0"/>
            </w:tcBorders>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0,36</w:t>
            </w:r>
          </w:p>
        </w:tc>
        <w:tc>
          <w:tcPr>
            <w:tcW w:w="1418" w:type="dxa"/>
            <w:tcBorders>
              <w:bottom w:val="single" w:sz="4" w:space="0" w:color="0070C0"/>
            </w:tcBorders>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0,30</w:t>
            </w:r>
          </w:p>
        </w:tc>
        <w:tc>
          <w:tcPr>
            <w:tcW w:w="1417" w:type="dxa"/>
            <w:tcBorders>
              <w:bottom w:val="single" w:sz="4" w:space="0" w:color="0070C0"/>
            </w:tcBorders>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0,47</w:t>
            </w:r>
          </w:p>
        </w:tc>
        <w:tc>
          <w:tcPr>
            <w:tcW w:w="1985" w:type="dxa"/>
            <w:tcBorders>
              <w:bottom w:val="single" w:sz="4" w:space="0" w:color="0070C0"/>
            </w:tcBorders>
            <w:shd w:val="clear" w:color="auto" w:fill="FDE9D9" w:themeFill="accent6" w:themeFillTint="33"/>
            <w:vAlign w:val="center"/>
          </w:tcPr>
          <w:p w:rsidR="00D86618" w:rsidRPr="00D86618" w:rsidRDefault="00D86618" w:rsidP="00D86618">
            <w:pPr>
              <w:rPr>
                <w:rFonts w:cs="Times New Roman"/>
                <w:b/>
                <w:color w:val="C00000"/>
                <w:sz w:val="24"/>
                <w:szCs w:val="24"/>
              </w:rPr>
            </w:pPr>
            <w:r w:rsidRPr="00D86618">
              <w:rPr>
                <w:rFonts w:cs="Times New Roman"/>
                <w:b/>
                <w:color w:val="C00000"/>
                <w:sz w:val="24"/>
                <w:szCs w:val="24"/>
              </w:rPr>
              <w:t>En çok 1</w:t>
            </w:r>
          </w:p>
        </w:tc>
      </w:tr>
      <w:tr w:rsidR="00D86618" w:rsidRPr="00D86618" w:rsidTr="002422D8">
        <w:trPr>
          <w:trHeight w:val="348"/>
        </w:trPr>
        <w:tc>
          <w:tcPr>
            <w:tcW w:w="3936" w:type="dxa"/>
            <w:tcBorders>
              <w:bottom w:val="single" w:sz="4" w:space="0" w:color="0070C0"/>
            </w:tcBorders>
            <w:shd w:val="clear" w:color="auto" w:fill="DAEEF3" w:themeFill="accent5" w:themeFillTint="33"/>
            <w:vAlign w:val="center"/>
          </w:tcPr>
          <w:p w:rsidR="00D86618" w:rsidRPr="00D86618" w:rsidRDefault="00D86618" w:rsidP="00D86618">
            <w:pPr>
              <w:rPr>
                <w:rFonts w:cs="Times New Roman"/>
                <w:b/>
                <w:i/>
                <w:color w:val="0070C0"/>
                <w:sz w:val="24"/>
                <w:szCs w:val="24"/>
              </w:rPr>
            </w:pPr>
            <w:r w:rsidRPr="00D86618">
              <w:rPr>
                <w:rFonts w:cs="Times New Roman"/>
                <w:b/>
                <w:i/>
                <w:color w:val="0070C0"/>
                <w:sz w:val="24"/>
                <w:szCs w:val="24"/>
              </w:rPr>
              <w:t xml:space="preserve">Ham Selüloz </w:t>
            </w:r>
            <w:r w:rsidRPr="00D86618">
              <w:rPr>
                <w:rFonts w:cs="Times New Roman"/>
                <w:b/>
                <w:color w:val="0070C0"/>
              </w:rPr>
              <w:t>(</w:t>
            </w:r>
            <w:proofErr w:type="spellStart"/>
            <w:r w:rsidRPr="00D86618">
              <w:rPr>
                <w:rFonts w:cs="Times New Roman"/>
                <w:b/>
                <w:color w:val="0070C0"/>
              </w:rPr>
              <w:t>KM’de</w:t>
            </w:r>
            <w:proofErr w:type="spellEnd"/>
            <w:r w:rsidRPr="00D86618">
              <w:rPr>
                <w:rFonts w:cs="Times New Roman"/>
                <w:b/>
                <w:color w:val="0070C0"/>
              </w:rPr>
              <w:t>)(g/g)%</w:t>
            </w:r>
          </w:p>
        </w:tc>
        <w:tc>
          <w:tcPr>
            <w:tcW w:w="1417"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13,54</w:t>
            </w:r>
          </w:p>
        </w:tc>
        <w:tc>
          <w:tcPr>
            <w:tcW w:w="1418"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15,41</w:t>
            </w:r>
          </w:p>
        </w:tc>
        <w:tc>
          <w:tcPr>
            <w:tcW w:w="1417"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16,21</w:t>
            </w:r>
          </w:p>
        </w:tc>
        <w:tc>
          <w:tcPr>
            <w:tcW w:w="1985" w:type="dxa"/>
            <w:tcBorders>
              <w:bottom w:val="single" w:sz="4" w:space="0" w:color="0070C0"/>
            </w:tcBorders>
            <w:shd w:val="clear" w:color="auto" w:fill="DAEEF3" w:themeFill="accent5" w:themeFillTint="33"/>
            <w:vAlign w:val="center"/>
          </w:tcPr>
          <w:p w:rsidR="00D86618" w:rsidRPr="00D86618" w:rsidRDefault="00D86618" w:rsidP="00D86618">
            <w:pPr>
              <w:rPr>
                <w:rFonts w:cs="Times New Roman"/>
                <w:b/>
                <w:color w:val="0070C0"/>
                <w:sz w:val="24"/>
                <w:szCs w:val="24"/>
              </w:rPr>
            </w:pPr>
            <w:r w:rsidRPr="00D86618">
              <w:rPr>
                <w:rFonts w:cs="Times New Roman"/>
                <w:b/>
                <w:color w:val="0070C0"/>
                <w:sz w:val="24"/>
                <w:szCs w:val="24"/>
              </w:rPr>
              <w:t>En çok 16,5</w:t>
            </w:r>
          </w:p>
        </w:tc>
      </w:tr>
      <w:tr w:rsidR="00D86618" w:rsidRPr="00D86618" w:rsidTr="002422D8">
        <w:trPr>
          <w:trHeight w:val="339"/>
        </w:trPr>
        <w:tc>
          <w:tcPr>
            <w:tcW w:w="3936" w:type="dxa"/>
            <w:tcBorders>
              <w:bottom w:val="single" w:sz="4" w:space="0" w:color="0070C0"/>
            </w:tcBorders>
            <w:shd w:val="clear" w:color="auto" w:fill="FDE9D9" w:themeFill="accent6" w:themeFillTint="33"/>
            <w:vAlign w:val="center"/>
          </w:tcPr>
          <w:p w:rsidR="00D86618" w:rsidRPr="00D86618" w:rsidRDefault="00D86618" w:rsidP="00D86618">
            <w:pPr>
              <w:rPr>
                <w:rFonts w:cs="Times New Roman"/>
                <w:b/>
                <w:i/>
                <w:color w:val="C00000"/>
                <w:sz w:val="24"/>
                <w:szCs w:val="24"/>
              </w:rPr>
            </w:pPr>
            <w:r w:rsidRPr="00D86618">
              <w:rPr>
                <w:rFonts w:cs="Times New Roman"/>
                <w:b/>
                <w:i/>
                <w:color w:val="C00000"/>
                <w:sz w:val="24"/>
                <w:szCs w:val="24"/>
              </w:rPr>
              <w:t xml:space="preserve">Toplam Toz Oranı </w:t>
            </w:r>
            <w:r w:rsidRPr="00D86618">
              <w:rPr>
                <w:rFonts w:cs="Times New Roman"/>
                <w:b/>
                <w:color w:val="C00000"/>
              </w:rPr>
              <w:t>(g/g)%</w:t>
            </w:r>
          </w:p>
        </w:tc>
        <w:tc>
          <w:tcPr>
            <w:tcW w:w="1417" w:type="dxa"/>
            <w:tcBorders>
              <w:bottom w:val="single" w:sz="4" w:space="0" w:color="0070C0"/>
            </w:tcBorders>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7,61</w:t>
            </w:r>
          </w:p>
        </w:tc>
        <w:tc>
          <w:tcPr>
            <w:tcW w:w="1418" w:type="dxa"/>
            <w:tcBorders>
              <w:bottom w:val="single" w:sz="4" w:space="0" w:color="0070C0"/>
            </w:tcBorders>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3,50</w:t>
            </w:r>
          </w:p>
        </w:tc>
        <w:tc>
          <w:tcPr>
            <w:tcW w:w="1417" w:type="dxa"/>
            <w:tcBorders>
              <w:bottom w:val="single" w:sz="4" w:space="0" w:color="0070C0"/>
            </w:tcBorders>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4,10</w:t>
            </w:r>
          </w:p>
        </w:tc>
        <w:tc>
          <w:tcPr>
            <w:tcW w:w="1985" w:type="dxa"/>
            <w:tcBorders>
              <w:bottom w:val="single" w:sz="4" w:space="0" w:color="0070C0"/>
            </w:tcBorders>
            <w:shd w:val="clear" w:color="auto" w:fill="FDE9D9" w:themeFill="accent6" w:themeFillTint="33"/>
            <w:vAlign w:val="center"/>
          </w:tcPr>
          <w:p w:rsidR="00D86618" w:rsidRPr="00D86618" w:rsidRDefault="00D86618" w:rsidP="00D86618">
            <w:pPr>
              <w:rPr>
                <w:rFonts w:cs="Times New Roman"/>
                <w:b/>
                <w:color w:val="C00000"/>
                <w:sz w:val="24"/>
                <w:szCs w:val="24"/>
              </w:rPr>
            </w:pPr>
            <w:r w:rsidRPr="00D86618">
              <w:rPr>
                <w:rFonts w:cs="Times New Roman"/>
                <w:b/>
                <w:color w:val="C00000"/>
                <w:sz w:val="24"/>
                <w:szCs w:val="24"/>
              </w:rPr>
              <w:t>En çok 14</w:t>
            </w:r>
          </w:p>
        </w:tc>
      </w:tr>
      <w:tr w:rsidR="00D86618" w:rsidRPr="00D86618" w:rsidTr="002422D8">
        <w:trPr>
          <w:trHeight w:val="273"/>
        </w:trPr>
        <w:tc>
          <w:tcPr>
            <w:tcW w:w="3936" w:type="dxa"/>
            <w:tcBorders>
              <w:bottom w:val="single" w:sz="4" w:space="0" w:color="0070C0"/>
            </w:tcBorders>
            <w:shd w:val="clear" w:color="auto" w:fill="DAEEF3" w:themeFill="accent5" w:themeFillTint="33"/>
            <w:vAlign w:val="center"/>
          </w:tcPr>
          <w:p w:rsidR="00D86618" w:rsidRPr="00D86618" w:rsidRDefault="00D86618" w:rsidP="00D86618">
            <w:pPr>
              <w:rPr>
                <w:rFonts w:cs="Times New Roman"/>
                <w:b/>
                <w:i/>
                <w:color w:val="0070C0"/>
                <w:sz w:val="24"/>
                <w:szCs w:val="24"/>
              </w:rPr>
            </w:pPr>
            <w:r w:rsidRPr="00D86618">
              <w:rPr>
                <w:rFonts w:cs="Times New Roman"/>
                <w:b/>
                <w:i/>
                <w:color w:val="0070C0"/>
                <w:sz w:val="24"/>
                <w:szCs w:val="24"/>
              </w:rPr>
              <w:t xml:space="preserve">Küf-Maya </w:t>
            </w:r>
            <w:r w:rsidRPr="00D86618">
              <w:rPr>
                <w:rFonts w:cs="Times New Roman"/>
                <w:b/>
                <w:color w:val="0070C0"/>
              </w:rPr>
              <w:t>(</w:t>
            </w:r>
            <w:proofErr w:type="spellStart"/>
            <w:r w:rsidRPr="00D86618">
              <w:rPr>
                <w:rFonts w:cs="Times New Roman"/>
                <w:b/>
                <w:color w:val="0070C0"/>
              </w:rPr>
              <w:t>kob</w:t>
            </w:r>
            <w:proofErr w:type="spellEnd"/>
            <w:r w:rsidRPr="00D86618">
              <w:rPr>
                <w:rFonts w:cs="Times New Roman"/>
                <w:b/>
                <w:color w:val="0070C0"/>
              </w:rPr>
              <w:t>/g)</w:t>
            </w:r>
          </w:p>
        </w:tc>
        <w:tc>
          <w:tcPr>
            <w:tcW w:w="1417"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100</w:t>
            </w:r>
          </w:p>
        </w:tc>
        <w:tc>
          <w:tcPr>
            <w:tcW w:w="1418"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500</w:t>
            </w:r>
          </w:p>
        </w:tc>
        <w:tc>
          <w:tcPr>
            <w:tcW w:w="1417" w:type="dxa"/>
            <w:tcBorders>
              <w:bottom w:val="single" w:sz="4" w:space="0" w:color="0070C0"/>
            </w:tcBorders>
            <w:shd w:val="clear" w:color="auto" w:fill="DAEEF3" w:themeFill="accent5" w:themeFillTint="33"/>
            <w:vAlign w:val="center"/>
          </w:tcPr>
          <w:p w:rsidR="00D86618" w:rsidRPr="00D86618" w:rsidRDefault="00D86618" w:rsidP="00D86618">
            <w:pPr>
              <w:jc w:val="center"/>
              <w:rPr>
                <w:rFonts w:cs="Times New Roman"/>
                <w:b/>
                <w:color w:val="0070C0"/>
                <w:sz w:val="24"/>
                <w:szCs w:val="24"/>
              </w:rPr>
            </w:pPr>
            <w:r w:rsidRPr="00D86618">
              <w:rPr>
                <w:rFonts w:cs="Times New Roman"/>
                <w:b/>
                <w:color w:val="0070C0"/>
                <w:sz w:val="24"/>
                <w:szCs w:val="24"/>
              </w:rPr>
              <w:t>600</w:t>
            </w:r>
          </w:p>
        </w:tc>
        <w:tc>
          <w:tcPr>
            <w:tcW w:w="1985" w:type="dxa"/>
            <w:tcBorders>
              <w:bottom w:val="single" w:sz="4" w:space="0" w:color="0070C0"/>
            </w:tcBorders>
            <w:shd w:val="clear" w:color="auto" w:fill="DAEEF3" w:themeFill="accent5" w:themeFillTint="33"/>
            <w:vAlign w:val="center"/>
          </w:tcPr>
          <w:p w:rsidR="00D86618" w:rsidRPr="00D86618" w:rsidRDefault="00D86618" w:rsidP="00D86618">
            <w:pPr>
              <w:rPr>
                <w:rFonts w:cs="Times New Roman"/>
                <w:b/>
                <w:color w:val="0070C0"/>
                <w:sz w:val="24"/>
                <w:szCs w:val="24"/>
              </w:rPr>
            </w:pPr>
            <w:r w:rsidRPr="00D86618">
              <w:rPr>
                <w:rFonts w:cs="Times New Roman"/>
                <w:b/>
                <w:color w:val="0070C0"/>
                <w:sz w:val="24"/>
                <w:szCs w:val="24"/>
              </w:rPr>
              <w:t>1x10</w:t>
            </w:r>
            <w:r w:rsidRPr="00D86618">
              <w:rPr>
                <w:rFonts w:cs="Times New Roman"/>
                <w:b/>
                <w:color w:val="0070C0"/>
                <w:sz w:val="24"/>
                <w:szCs w:val="24"/>
                <w:vertAlign w:val="superscript"/>
              </w:rPr>
              <w:t>5</w:t>
            </w:r>
          </w:p>
        </w:tc>
      </w:tr>
      <w:tr w:rsidR="00D86618" w:rsidRPr="00D86618" w:rsidTr="002422D8">
        <w:trPr>
          <w:trHeight w:val="409"/>
        </w:trPr>
        <w:tc>
          <w:tcPr>
            <w:tcW w:w="3936" w:type="dxa"/>
            <w:shd w:val="clear" w:color="auto" w:fill="FDE9D9" w:themeFill="accent6" w:themeFillTint="33"/>
            <w:vAlign w:val="center"/>
          </w:tcPr>
          <w:p w:rsidR="00D86618" w:rsidRPr="00D86618" w:rsidRDefault="00D86618" w:rsidP="00D86618">
            <w:pPr>
              <w:rPr>
                <w:rFonts w:cs="Times New Roman"/>
                <w:b/>
                <w:i/>
                <w:color w:val="C00000"/>
                <w:sz w:val="24"/>
                <w:szCs w:val="24"/>
              </w:rPr>
            </w:pPr>
            <w:proofErr w:type="spellStart"/>
            <w:r w:rsidRPr="00D86618">
              <w:rPr>
                <w:rFonts w:cs="Times New Roman"/>
                <w:b/>
                <w:i/>
                <w:color w:val="C00000"/>
                <w:sz w:val="24"/>
                <w:szCs w:val="24"/>
              </w:rPr>
              <w:t>Salmonella</w:t>
            </w:r>
            <w:proofErr w:type="spellEnd"/>
            <w:r w:rsidRPr="00D86618">
              <w:rPr>
                <w:rFonts w:cs="Times New Roman"/>
                <w:b/>
                <w:i/>
                <w:color w:val="C00000"/>
                <w:sz w:val="24"/>
                <w:szCs w:val="24"/>
              </w:rPr>
              <w:t xml:space="preserve"> </w:t>
            </w:r>
            <w:proofErr w:type="spellStart"/>
            <w:r w:rsidRPr="00D86618">
              <w:rPr>
                <w:rFonts w:cs="Times New Roman"/>
                <w:b/>
                <w:i/>
                <w:color w:val="C00000"/>
                <w:sz w:val="24"/>
                <w:szCs w:val="24"/>
              </w:rPr>
              <w:t>spp</w:t>
            </w:r>
            <w:proofErr w:type="spellEnd"/>
            <w:r w:rsidRPr="00D86618">
              <w:rPr>
                <w:rFonts w:cs="Times New Roman"/>
                <w:b/>
                <w:i/>
                <w:color w:val="C00000"/>
                <w:sz w:val="24"/>
                <w:szCs w:val="24"/>
              </w:rPr>
              <w:t>.</w:t>
            </w:r>
            <w:r w:rsidRPr="00D86618">
              <w:rPr>
                <w:rFonts w:cs="Times New Roman"/>
                <w:b/>
                <w:color w:val="C00000"/>
                <w:sz w:val="24"/>
                <w:szCs w:val="24"/>
              </w:rPr>
              <w:t xml:space="preserve"> (25g’da var-yok)</w:t>
            </w:r>
          </w:p>
        </w:tc>
        <w:tc>
          <w:tcPr>
            <w:tcW w:w="1417" w:type="dxa"/>
            <w:shd w:val="clear" w:color="auto" w:fill="FDE9D9" w:themeFill="accent6" w:themeFillTint="33"/>
            <w:vAlign w:val="center"/>
          </w:tcPr>
          <w:p w:rsidR="00D86618" w:rsidRPr="00D86618" w:rsidRDefault="00D86618" w:rsidP="00D86618">
            <w:pPr>
              <w:rPr>
                <w:rFonts w:cs="Times New Roman"/>
                <w:b/>
                <w:color w:val="C00000"/>
                <w:sz w:val="24"/>
                <w:szCs w:val="24"/>
              </w:rPr>
            </w:pPr>
            <w:r w:rsidRPr="00D86618">
              <w:rPr>
                <w:rFonts w:cs="Times New Roman"/>
                <w:b/>
                <w:color w:val="C00000"/>
                <w:sz w:val="24"/>
                <w:szCs w:val="24"/>
              </w:rPr>
              <w:t>Bulunmadı</w:t>
            </w:r>
          </w:p>
        </w:tc>
        <w:tc>
          <w:tcPr>
            <w:tcW w:w="1418" w:type="dxa"/>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Bulunmadı</w:t>
            </w:r>
          </w:p>
        </w:tc>
        <w:tc>
          <w:tcPr>
            <w:tcW w:w="1417" w:type="dxa"/>
            <w:shd w:val="clear" w:color="auto" w:fill="FDE9D9" w:themeFill="accent6" w:themeFillTint="33"/>
            <w:vAlign w:val="center"/>
          </w:tcPr>
          <w:p w:rsidR="00D86618" w:rsidRPr="00D86618" w:rsidRDefault="00D86618" w:rsidP="00D86618">
            <w:pPr>
              <w:jc w:val="center"/>
              <w:rPr>
                <w:rFonts w:cs="Times New Roman"/>
                <w:b/>
                <w:color w:val="C00000"/>
                <w:sz w:val="24"/>
                <w:szCs w:val="24"/>
              </w:rPr>
            </w:pPr>
            <w:r w:rsidRPr="00D86618">
              <w:rPr>
                <w:rFonts w:cs="Times New Roman"/>
                <w:b/>
                <w:color w:val="C00000"/>
                <w:sz w:val="24"/>
                <w:szCs w:val="24"/>
              </w:rPr>
              <w:t>Bulunmadı</w:t>
            </w:r>
          </w:p>
        </w:tc>
        <w:tc>
          <w:tcPr>
            <w:tcW w:w="1985" w:type="dxa"/>
            <w:shd w:val="clear" w:color="auto" w:fill="FDE9D9" w:themeFill="accent6" w:themeFillTint="33"/>
            <w:vAlign w:val="center"/>
          </w:tcPr>
          <w:p w:rsidR="00D86618" w:rsidRPr="00D86618" w:rsidRDefault="00D86618" w:rsidP="00D86618">
            <w:pPr>
              <w:rPr>
                <w:rFonts w:cs="Times New Roman"/>
                <w:b/>
                <w:color w:val="C00000"/>
              </w:rPr>
            </w:pPr>
            <w:r w:rsidRPr="00D86618">
              <w:rPr>
                <w:rFonts w:cs="Times New Roman"/>
                <w:b/>
                <w:color w:val="C00000"/>
              </w:rPr>
              <w:t>25 g’da bulunmayacak</w:t>
            </w:r>
          </w:p>
        </w:tc>
      </w:tr>
    </w:tbl>
    <w:p w:rsidR="00D86618" w:rsidRPr="00D86618" w:rsidRDefault="00D86618" w:rsidP="00D86618">
      <w:pPr>
        <w:rPr>
          <w:rFonts w:ascii="Times New Roman" w:hAnsi="Times New Roman" w:cs="Times New Roman"/>
          <w:b/>
          <w:i/>
          <w:color w:val="0070C0"/>
          <w:sz w:val="24"/>
          <w:szCs w:val="24"/>
        </w:rPr>
      </w:pPr>
      <w:r w:rsidRPr="00D86618">
        <w:rPr>
          <w:rFonts w:ascii="Times New Roman" w:hAnsi="Times New Roman" w:cs="Times New Roman"/>
          <w:b/>
          <w:i/>
          <w:color w:val="0070C0"/>
          <w:sz w:val="24"/>
          <w:szCs w:val="24"/>
        </w:rPr>
        <w:t>KÖMÜR ANALİZ LABORATUVARI</w:t>
      </w:r>
    </w:p>
    <w:p w:rsidR="00D86618" w:rsidRPr="00D86618" w:rsidRDefault="00D86618" w:rsidP="00D86618">
      <w:pPr>
        <w:rPr>
          <w:rFonts w:cs="Times New Roman"/>
          <w:b/>
          <w:i/>
          <w:sz w:val="24"/>
          <w:szCs w:val="24"/>
        </w:rPr>
      </w:pPr>
      <w:r w:rsidRPr="00D86618">
        <w:rPr>
          <w:rFonts w:cs="Times New Roman"/>
          <w:sz w:val="24"/>
          <w:szCs w:val="24"/>
        </w:rPr>
        <w:t xml:space="preserve">Kömür Analiz Laboratuvarımız 2012 yılında borsa üyelerimize hizmet amaçlı olarak, firmalarına alacakları kömürün kalorisi hakkında genel bilgi edinmeleri amacıyla kurulmuştur. Laboratuvarımız </w:t>
      </w:r>
      <w:proofErr w:type="gramStart"/>
      <w:r w:rsidRPr="00D86618">
        <w:rPr>
          <w:rFonts w:cs="Times New Roman"/>
          <w:sz w:val="24"/>
          <w:szCs w:val="24"/>
        </w:rPr>
        <w:t>da  Kalori</w:t>
      </w:r>
      <w:proofErr w:type="gramEnd"/>
      <w:r w:rsidRPr="00D86618">
        <w:rPr>
          <w:rFonts w:cs="Times New Roman"/>
          <w:sz w:val="24"/>
          <w:szCs w:val="24"/>
        </w:rPr>
        <w:t xml:space="preserve"> ve Rutubet analizleri yapılmaktadır.</w:t>
      </w:r>
      <w:r w:rsidRPr="00D86618">
        <w:rPr>
          <w:rFonts w:cs="Times New Roman"/>
          <w:b/>
          <w:i/>
          <w:sz w:val="24"/>
          <w:szCs w:val="24"/>
        </w:rPr>
        <w:t xml:space="preserve"> </w:t>
      </w:r>
    </w:p>
    <w:p w:rsidR="00D86618" w:rsidRPr="00D86618" w:rsidRDefault="00D86618" w:rsidP="00D86618">
      <w:pPr>
        <w:rPr>
          <w:rFonts w:cs="Times New Roman"/>
          <w:b/>
          <w:i/>
          <w:sz w:val="24"/>
          <w:szCs w:val="24"/>
        </w:rPr>
      </w:pPr>
      <w:r w:rsidRPr="00D86618">
        <w:rPr>
          <w:rFonts w:cs="Times New Roman"/>
          <w:b/>
          <w:i/>
          <w:color w:val="C00000"/>
          <w:sz w:val="24"/>
          <w:szCs w:val="24"/>
        </w:rPr>
        <w:t>2014 yılında kömür analiz laboratuvarımızda yapılan Numune –Analiz sayısı, Ortalama rutubet ve kalori değeri aşağıdaki gibidir:</w:t>
      </w:r>
      <w:r w:rsidRPr="00D86618">
        <w:rPr>
          <w:rFonts w:cs="Times New Roman"/>
          <w:b/>
          <w:i/>
          <w:sz w:val="24"/>
          <w:szCs w:val="24"/>
        </w:rPr>
        <w:t xml:space="preserve"> </w:t>
      </w:r>
    </w:p>
    <w:tbl>
      <w:tblPr>
        <w:tblStyle w:val="TabloKlavuzu7"/>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454"/>
        <w:gridCol w:w="1533"/>
        <w:gridCol w:w="1963"/>
        <w:gridCol w:w="1669"/>
        <w:gridCol w:w="1609"/>
        <w:gridCol w:w="1402"/>
      </w:tblGrid>
      <w:tr w:rsidR="00D86618" w:rsidRPr="00D86618" w:rsidTr="002422D8">
        <w:trPr>
          <w:trHeight w:val="604"/>
        </w:trPr>
        <w:tc>
          <w:tcPr>
            <w:tcW w:w="1526" w:type="dxa"/>
            <w:tcBorders>
              <w:bottom w:val="single" w:sz="4" w:space="0" w:color="0070C0"/>
            </w:tcBorders>
            <w:shd w:val="clear" w:color="auto" w:fill="FFC000"/>
            <w:vAlign w:val="center"/>
          </w:tcPr>
          <w:p w:rsidR="00D86618" w:rsidRPr="00D86618" w:rsidRDefault="00D86618" w:rsidP="00D86618">
            <w:pPr>
              <w:jc w:val="center"/>
              <w:rPr>
                <w:rFonts w:cs="Times New Roman"/>
                <w:b/>
                <w:i/>
                <w:sz w:val="24"/>
                <w:szCs w:val="24"/>
              </w:rPr>
            </w:pPr>
            <w:r w:rsidRPr="00D86618">
              <w:rPr>
                <w:rFonts w:cs="Times New Roman"/>
                <w:b/>
                <w:i/>
                <w:sz w:val="24"/>
                <w:szCs w:val="24"/>
              </w:rPr>
              <w:t xml:space="preserve">Yıl </w:t>
            </w:r>
          </w:p>
        </w:tc>
        <w:tc>
          <w:tcPr>
            <w:tcW w:w="1577" w:type="dxa"/>
            <w:tcBorders>
              <w:bottom w:val="single" w:sz="4" w:space="0" w:color="0070C0"/>
            </w:tcBorders>
            <w:shd w:val="clear" w:color="auto" w:fill="FFC000"/>
            <w:vAlign w:val="center"/>
          </w:tcPr>
          <w:p w:rsidR="00D86618" w:rsidRPr="00D86618" w:rsidRDefault="00D86618" w:rsidP="00D86618">
            <w:pPr>
              <w:jc w:val="center"/>
              <w:rPr>
                <w:rFonts w:cs="Times New Roman"/>
                <w:b/>
                <w:i/>
                <w:sz w:val="24"/>
                <w:szCs w:val="24"/>
              </w:rPr>
            </w:pPr>
            <w:r w:rsidRPr="00D86618">
              <w:rPr>
                <w:rFonts w:cs="Times New Roman"/>
                <w:b/>
                <w:i/>
                <w:sz w:val="24"/>
                <w:szCs w:val="24"/>
              </w:rPr>
              <w:t>Numune Sayısı</w:t>
            </w:r>
          </w:p>
        </w:tc>
        <w:tc>
          <w:tcPr>
            <w:tcW w:w="2057" w:type="dxa"/>
            <w:tcBorders>
              <w:bottom w:val="single" w:sz="4" w:space="0" w:color="0070C0"/>
            </w:tcBorders>
            <w:shd w:val="clear" w:color="auto" w:fill="FFC000"/>
            <w:vAlign w:val="center"/>
          </w:tcPr>
          <w:p w:rsidR="00D86618" w:rsidRPr="00D86618" w:rsidRDefault="00D86618" w:rsidP="00D86618">
            <w:pPr>
              <w:jc w:val="center"/>
              <w:rPr>
                <w:rFonts w:cs="Times New Roman"/>
                <w:b/>
                <w:i/>
                <w:sz w:val="24"/>
                <w:szCs w:val="24"/>
              </w:rPr>
            </w:pPr>
            <w:r w:rsidRPr="00D86618">
              <w:rPr>
                <w:rFonts w:cs="Times New Roman"/>
                <w:b/>
                <w:i/>
                <w:sz w:val="24"/>
                <w:szCs w:val="24"/>
              </w:rPr>
              <w:t>Toplam Analiz Sayısı</w:t>
            </w:r>
          </w:p>
        </w:tc>
        <w:tc>
          <w:tcPr>
            <w:tcW w:w="1731" w:type="dxa"/>
            <w:tcBorders>
              <w:bottom w:val="single" w:sz="4" w:space="0" w:color="0070C0"/>
            </w:tcBorders>
            <w:shd w:val="clear" w:color="auto" w:fill="FFC000"/>
          </w:tcPr>
          <w:p w:rsidR="00D86618" w:rsidRPr="00D86618" w:rsidRDefault="00D86618" w:rsidP="00D86618">
            <w:pPr>
              <w:jc w:val="center"/>
              <w:rPr>
                <w:rFonts w:cs="Times New Roman"/>
                <w:b/>
                <w:i/>
                <w:sz w:val="24"/>
                <w:szCs w:val="24"/>
              </w:rPr>
            </w:pPr>
            <w:r w:rsidRPr="00D86618">
              <w:rPr>
                <w:rFonts w:cs="Times New Roman"/>
                <w:b/>
                <w:i/>
                <w:sz w:val="24"/>
                <w:szCs w:val="24"/>
              </w:rPr>
              <w:t>Analizin Adı</w:t>
            </w:r>
          </w:p>
        </w:tc>
        <w:tc>
          <w:tcPr>
            <w:tcW w:w="1650" w:type="dxa"/>
            <w:tcBorders>
              <w:bottom w:val="single" w:sz="4" w:space="0" w:color="0070C0"/>
            </w:tcBorders>
            <w:shd w:val="clear" w:color="auto" w:fill="FFC000"/>
          </w:tcPr>
          <w:p w:rsidR="00D86618" w:rsidRPr="00D86618" w:rsidRDefault="00D86618" w:rsidP="00D86618">
            <w:pPr>
              <w:jc w:val="center"/>
              <w:rPr>
                <w:rFonts w:cs="Times New Roman"/>
                <w:b/>
                <w:i/>
                <w:sz w:val="24"/>
                <w:szCs w:val="24"/>
              </w:rPr>
            </w:pPr>
            <w:r w:rsidRPr="00D86618">
              <w:rPr>
                <w:rFonts w:cs="Times New Roman"/>
                <w:b/>
                <w:i/>
                <w:sz w:val="24"/>
                <w:szCs w:val="24"/>
              </w:rPr>
              <w:t>Ortalama Değer</w:t>
            </w:r>
          </w:p>
        </w:tc>
        <w:tc>
          <w:tcPr>
            <w:tcW w:w="1456" w:type="dxa"/>
            <w:tcBorders>
              <w:bottom w:val="single" w:sz="4" w:space="0" w:color="0070C0"/>
            </w:tcBorders>
            <w:shd w:val="clear" w:color="auto" w:fill="FFC000"/>
          </w:tcPr>
          <w:p w:rsidR="00D86618" w:rsidRPr="00D86618" w:rsidRDefault="00D86618" w:rsidP="00D86618">
            <w:pPr>
              <w:jc w:val="center"/>
              <w:rPr>
                <w:rFonts w:cs="Times New Roman"/>
                <w:b/>
                <w:i/>
                <w:sz w:val="24"/>
                <w:szCs w:val="24"/>
              </w:rPr>
            </w:pPr>
            <w:r w:rsidRPr="00D86618">
              <w:rPr>
                <w:rFonts w:cs="Times New Roman"/>
                <w:b/>
                <w:i/>
                <w:sz w:val="24"/>
                <w:szCs w:val="24"/>
              </w:rPr>
              <w:t xml:space="preserve">Analiz Sayısı </w:t>
            </w:r>
          </w:p>
        </w:tc>
      </w:tr>
      <w:tr w:rsidR="00D86618" w:rsidRPr="00D86618" w:rsidTr="00242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526" w:type="dxa"/>
            <w:vMerge w:val="restart"/>
            <w:tcBorders>
              <w:top w:val="single" w:sz="4" w:space="0" w:color="0070C0"/>
              <w:left w:val="single" w:sz="4" w:space="0" w:color="0070C0"/>
              <w:bottom w:val="single" w:sz="4" w:space="0" w:color="0070C0"/>
              <w:right w:val="single" w:sz="4" w:space="0" w:color="0070C0"/>
            </w:tcBorders>
            <w:shd w:val="clear" w:color="auto" w:fill="F2DBDB" w:themeFill="accent2" w:themeFillTint="33"/>
            <w:vAlign w:val="center"/>
          </w:tcPr>
          <w:p w:rsidR="00D86618" w:rsidRPr="00D86618" w:rsidRDefault="00D86618" w:rsidP="00D86618">
            <w:pPr>
              <w:jc w:val="center"/>
              <w:rPr>
                <w:rFonts w:cs="Times New Roman"/>
                <w:b/>
                <w:sz w:val="24"/>
                <w:szCs w:val="24"/>
              </w:rPr>
            </w:pPr>
            <w:r w:rsidRPr="00D86618">
              <w:rPr>
                <w:rFonts w:cs="Times New Roman"/>
                <w:b/>
                <w:color w:val="C00000"/>
                <w:sz w:val="24"/>
                <w:szCs w:val="24"/>
              </w:rPr>
              <w:t>2014</w:t>
            </w:r>
          </w:p>
        </w:tc>
        <w:tc>
          <w:tcPr>
            <w:tcW w:w="1577" w:type="dxa"/>
            <w:vMerge w:val="restart"/>
            <w:tcBorders>
              <w:top w:val="single" w:sz="4" w:space="0" w:color="0070C0"/>
              <w:left w:val="single" w:sz="4" w:space="0" w:color="0070C0"/>
              <w:bottom w:val="single" w:sz="4" w:space="0" w:color="0070C0"/>
              <w:right w:val="single" w:sz="4" w:space="0" w:color="0070C0"/>
            </w:tcBorders>
            <w:shd w:val="clear" w:color="auto" w:fill="F2DBDB" w:themeFill="accent2" w:themeFillTint="33"/>
            <w:vAlign w:val="center"/>
          </w:tcPr>
          <w:p w:rsidR="00D86618" w:rsidRPr="00D86618" w:rsidRDefault="00D86618" w:rsidP="00D86618">
            <w:pPr>
              <w:jc w:val="center"/>
              <w:rPr>
                <w:rFonts w:cs="Times New Roman"/>
                <w:color w:val="0070C0"/>
                <w:sz w:val="24"/>
                <w:szCs w:val="24"/>
              </w:rPr>
            </w:pPr>
            <w:r w:rsidRPr="00D86618">
              <w:rPr>
                <w:rFonts w:cs="Times New Roman"/>
                <w:color w:val="0070C0"/>
                <w:sz w:val="24"/>
                <w:szCs w:val="24"/>
              </w:rPr>
              <w:t>54</w:t>
            </w:r>
          </w:p>
        </w:tc>
        <w:tc>
          <w:tcPr>
            <w:tcW w:w="2057" w:type="dxa"/>
            <w:vMerge w:val="restart"/>
            <w:tcBorders>
              <w:top w:val="single" w:sz="4" w:space="0" w:color="0070C0"/>
              <w:left w:val="single" w:sz="4" w:space="0" w:color="0070C0"/>
              <w:bottom w:val="single" w:sz="4" w:space="0" w:color="0070C0"/>
              <w:right w:val="single" w:sz="4" w:space="0" w:color="0070C0"/>
            </w:tcBorders>
            <w:shd w:val="clear" w:color="auto" w:fill="F2DBDB" w:themeFill="accent2" w:themeFillTint="33"/>
            <w:vAlign w:val="center"/>
          </w:tcPr>
          <w:p w:rsidR="00D86618" w:rsidRPr="00D86618" w:rsidRDefault="00D86618" w:rsidP="00D86618">
            <w:pPr>
              <w:jc w:val="center"/>
              <w:rPr>
                <w:rFonts w:cs="Times New Roman"/>
                <w:color w:val="0070C0"/>
                <w:sz w:val="24"/>
                <w:szCs w:val="24"/>
              </w:rPr>
            </w:pPr>
            <w:r w:rsidRPr="00D86618">
              <w:rPr>
                <w:rFonts w:cs="Times New Roman"/>
                <w:color w:val="0070C0"/>
                <w:sz w:val="24"/>
                <w:szCs w:val="24"/>
              </w:rPr>
              <w:t>66</w:t>
            </w:r>
          </w:p>
        </w:tc>
        <w:tc>
          <w:tcPr>
            <w:tcW w:w="1731" w:type="dxa"/>
            <w:tcBorders>
              <w:top w:val="single" w:sz="4" w:space="0" w:color="0070C0"/>
              <w:left w:val="single" w:sz="4" w:space="0" w:color="0070C0"/>
              <w:bottom w:val="single" w:sz="4" w:space="0" w:color="0070C0"/>
              <w:right w:val="single" w:sz="4" w:space="0" w:color="0070C0"/>
            </w:tcBorders>
            <w:shd w:val="clear" w:color="auto" w:fill="F2DBDB" w:themeFill="accent2" w:themeFillTint="33"/>
            <w:vAlign w:val="center"/>
          </w:tcPr>
          <w:p w:rsidR="00D86618" w:rsidRPr="00D86618" w:rsidRDefault="00D86618" w:rsidP="00D86618">
            <w:pPr>
              <w:rPr>
                <w:rFonts w:cs="Times New Roman"/>
                <w:b/>
                <w:i/>
                <w:color w:val="C00000"/>
                <w:sz w:val="24"/>
                <w:szCs w:val="24"/>
              </w:rPr>
            </w:pPr>
            <w:r w:rsidRPr="00D86618">
              <w:rPr>
                <w:rFonts w:cs="Times New Roman"/>
                <w:b/>
                <w:i/>
                <w:color w:val="C00000"/>
                <w:sz w:val="24"/>
                <w:szCs w:val="24"/>
              </w:rPr>
              <w:t>Rutubet</w:t>
            </w:r>
          </w:p>
        </w:tc>
        <w:tc>
          <w:tcPr>
            <w:tcW w:w="1650" w:type="dxa"/>
            <w:tcBorders>
              <w:top w:val="single" w:sz="4" w:space="0" w:color="0070C0"/>
              <w:left w:val="single" w:sz="4" w:space="0" w:color="0070C0"/>
              <w:bottom w:val="single" w:sz="4" w:space="0" w:color="0070C0"/>
              <w:right w:val="single" w:sz="4" w:space="0" w:color="0070C0"/>
            </w:tcBorders>
            <w:shd w:val="clear" w:color="auto" w:fill="F2DBDB" w:themeFill="accent2" w:themeFillTint="33"/>
            <w:vAlign w:val="center"/>
          </w:tcPr>
          <w:p w:rsidR="00D86618" w:rsidRPr="00D86618" w:rsidRDefault="00D86618" w:rsidP="00D86618">
            <w:pPr>
              <w:jc w:val="center"/>
              <w:rPr>
                <w:rFonts w:cs="Times New Roman"/>
                <w:color w:val="0070C0"/>
                <w:sz w:val="24"/>
                <w:szCs w:val="24"/>
              </w:rPr>
            </w:pPr>
            <w:r w:rsidRPr="00D86618">
              <w:rPr>
                <w:rFonts w:cs="Times New Roman"/>
                <w:color w:val="0070C0"/>
                <w:sz w:val="24"/>
                <w:szCs w:val="24"/>
              </w:rPr>
              <w:t>12,37</w:t>
            </w:r>
          </w:p>
        </w:tc>
        <w:tc>
          <w:tcPr>
            <w:tcW w:w="1456" w:type="dxa"/>
            <w:tcBorders>
              <w:top w:val="single" w:sz="4" w:space="0" w:color="0070C0"/>
              <w:left w:val="single" w:sz="4" w:space="0" w:color="0070C0"/>
              <w:bottom w:val="single" w:sz="4" w:space="0" w:color="0070C0"/>
              <w:right w:val="single" w:sz="4" w:space="0" w:color="0070C0"/>
            </w:tcBorders>
            <w:shd w:val="clear" w:color="auto" w:fill="F2DBDB" w:themeFill="accent2" w:themeFillTint="33"/>
            <w:vAlign w:val="center"/>
          </w:tcPr>
          <w:p w:rsidR="00D86618" w:rsidRPr="00D86618" w:rsidRDefault="00D86618" w:rsidP="00D86618">
            <w:pPr>
              <w:jc w:val="center"/>
              <w:rPr>
                <w:rFonts w:cs="Times New Roman"/>
                <w:color w:val="0070C0"/>
                <w:sz w:val="24"/>
                <w:szCs w:val="24"/>
              </w:rPr>
            </w:pPr>
            <w:r w:rsidRPr="00D86618">
              <w:rPr>
                <w:rFonts w:cs="Times New Roman"/>
                <w:color w:val="0070C0"/>
                <w:sz w:val="24"/>
                <w:szCs w:val="24"/>
              </w:rPr>
              <w:t>12</w:t>
            </w:r>
          </w:p>
        </w:tc>
      </w:tr>
      <w:tr w:rsidR="00D86618" w:rsidRPr="00D86618" w:rsidTr="00242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526" w:type="dxa"/>
            <w:vMerge/>
            <w:tcBorders>
              <w:top w:val="single" w:sz="4" w:space="0" w:color="0070C0"/>
              <w:left w:val="single" w:sz="4" w:space="0" w:color="0070C0"/>
              <w:bottom w:val="single" w:sz="4" w:space="0" w:color="0070C0"/>
              <w:right w:val="single" w:sz="4" w:space="0" w:color="0070C0"/>
            </w:tcBorders>
            <w:shd w:val="clear" w:color="auto" w:fill="F2DBDB" w:themeFill="accent2" w:themeFillTint="33"/>
            <w:vAlign w:val="center"/>
          </w:tcPr>
          <w:p w:rsidR="00D86618" w:rsidRPr="00D86618" w:rsidRDefault="00D86618" w:rsidP="00D86618">
            <w:pPr>
              <w:jc w:val="center"/>
              <w:rPr>
                <w:rFonts w:cs="Times New Roman"/>
                <w:sz w:val="24"/>
                <w:szCs w:val="24"/>
              </w:rPr>
            </w:pPr>
          </w:p>
        </w:tc>
        <w:tc>
          <w:tcPr>
            <w:tcW w:w="1577" w:type="dxa"/>
            <w:vMerge/>
            <w:tcBorders>
              <w:top w:val="single" w:sz="4" w:space="0" w:color="0070C0"/>
              <w:left w:val="single" w:sz="4" w:space="0" w:color="0070C0"/>
              <w:bottom w:val="single" w:sz="4" w:space="0" w:color="0070C0"/>
              <w:right w:val="single" w:sz="4" w:space="0" w:color="0070C0"/>
            </w:tcBorders>
            <w:shd w:val="clear" w:color="auto" w:fill="F2DBDB" w:themeFill="accent2" w:themeFillTint="33"/>
            <w:vAlign w:val="center"/>
          </w:tcPr>
          <w:p w:rsidR="00D86618" w:rsidRPr="00D86618" w:rsidRDefault="00D86618" w:rsidP="00D86618">
            <w:pPr>
              <w:jc w:val="center"/>
              <w:rPr>
                <w:rFonts w:cs="Times New Roman"/>
                <w:sz w:val="24"/>
                <w:szCs w:val="24"/>
              </w:rPr>
            </w:pPr>
          </w:p>
        </w:tc>
        <w:tc>
          <w:tcPr>
            <w:tcW w:w="2057" w:type="dxa"/>
            <w:vMerge/>
            <w:tcBorders>
              <w:top w:val="single" w:sz="4" w:space="0" w:color="0070C0"/>
              <w:left w:val="single" w:sz="4" w:space="0" w:color="0070C0"/>
              <w:bottom w:val="single" w:sz="4" w:space="0" w:color="0070C0"/>
              <w:right w:val="single" w:sz="4" w:space="0" w:color="0070C0"/>
            </w:tcBorders>
            <w:shd w:val="clear" w:color="auto" w:fill="F2DBDB" w:themeFill="accent2" w:themeFillTint="33"/>
            <w:vAlign w:val="center"/>
          </w:tcPr>
          <w:p w:rsidR="00D86618" w:rsidRPr="00D86618" w:rsidRDefault="00D86618" w:rsidP="00D86618">
            <w:pPr>
              <w:jc w:val="center"/>
              <w:rPr>
                <w:rFonts w:cs="Times New Roman"/>
                <w:sz w:val="24"/>
                <w:szCs w:val="24"/>
              </w:rPr>
            </w:pPr>
          </w:p>
        </w:tc>
        <w:tc>
          <w:tcPr>
            <w:tcW w:w="1731" w:type="dxa"/>
            <w:tcBorders>
              <w:top w:val="single" w:sz="4" w:space="0" w:color="0070C0"/>
              <w:left w:val="single" w:sz="4" w:space="0" w:color="0070C0"/>
              <w:bottom w:val="single" w:sz="4" w:space="0" w:color="0070C0"/>
              <w:right w:val="single" w:sz="4" w:space="0" w:color="0070C0"/>
            </w:tcBorders>
            <w:shd w:val="clear" w:color="auto" w:fill="F2DBDB" w:themeFill="accent2" w:themeFillTint="33"/>
            <w:vAlign w:val="center"/>
          </w:tcPr>
          <w:p w:rsidR="00D86618" w:rsidRPr="00D86618" w:rsidRDefault="00D86618" w:rsidP="00D86618">
            <w:pPr>
              <w:rPr>
                <w:rFonts w:cs="Times New Roman"/>
                <w:b/>
                <w:i/>
                <w:color w:val="C00000"/>
                <w:sz w:val="24"/>
                <w:szCs w:val="24"/>
              </w:rPr>
            </w:pPr>
            <w:r w:rsidRPr="00D86618">
              <w:rPr>
                <w:rFonts w:cs="Times New Roman"/>
                <w:b/>
                <w:i/>
                <w:color w:val="C00000"/>
                <w:sz w:val="24"/>
                <w:szCs w:val="24"/>
              </w:rPr>
              <w:t>Kalori Değeri</w:t>
            </w:r>
          </w:p>
        </w:tc>
        <w:tc>
          <w:tcPr>
            <w:tcW w:w="1650" w:type="dxa"/>
            <w:tcBorders>
              <w:top w:val="single" w:sz="4" w:space="0" w:color="0070C0"/>
              <w:left w:val="single" w:sz="4" w:space="0" w:color="0070C0"/>
              <w:bottom w:val="single" w:sz="4" w:space="0" w:color="0070C0"/>
              <w:right w:val="single" w:sz="4" w:space="0" w:color="0070C0"/>
            </w:tcBorders>
            <w:shd w:val="clear" w:color="auto" w:fill="F2DBDB" w:themeFill="accent2" w:themeFillTint="33"/>
            <w:vAlign w:val="center"/>
          </w:tcPr>
          <w:p w:rsidR="00D86618" w:rsidRPr="00D86618" w:rsidRDefault="00D86618" w:rsidP="00D86618">
            <w:pPr>
              <w:jc w:val="center"/>
              <w:rPr>
                <w:rFonts w:cs="Times New Roman"/>
                <w:color w:val="0070C0"/>
                <w:sz w:val="24"/>
                <w:szCs w:val="24"/>
              </w:rPr>
            </w:pPr>
            <w:r w:rsidRPr="00D86618">
              <w:rPr>
                <w:rFonts w:cs="Times New Roman"/>
                <w:color w:val="0070C0"/>
                <w:sz w:val="24"/>
                <w:szCs w:val="24"/>
              </w:rPr>
              <w:t>7219 cal/g</w:t>
            </w:r>
          </w:p>
        </w:tc>
        <w:tc>
          <w:tcPr>
            <w:tcW w:w="1456" w:type="dxa"/>
            <w:tcBorders>
              <w:top w:val="single" w:sz="4" w:space="0" w:color="0070C0"/>
              <w:left w:val="single" w:sz="4" w:space="0" w:color="0070C0"/>
              <w:bottom w:val="single" w:sz="4" w:space="0" w:color="0070C0"/>
              <w:right w:val="single" w:sz="4" w:space="0" w:color="0070C0"/>
            </w:tcBorders>
            <w:shd w:val="clear" w:color="auto" w:fill="F2DBDB" w:themeFill="accent2" w:themeFillTint="33"/>
            <w:vAlign w:val="center"/>
          </w:tcPr>
          <w:p w:rsidR="00D86618" w:rsidRPr="00D86618" w:rsidRDefault="00D86618" w:rsidP="00D86618">
            <w:pPr>
              <w:jc w:val="center"/>
              <w:rPr>
                <w:rFonts w:cs="Times New Roman"/>
                <w:color w:val="0070C0"/>
                <w:sz w:val="24"/>
                <w:szCs w:val="24"/>
              </w:rPr>
            </w:pPr>
            <w:r w:rsidRPr="00D86618">
              <w:rPr>
                <w:rFonts w:cs="Times New Roman"/>
                <w:color w:val="0070C0"/>
                <w:sz w:val="24"/>
                <w:szCs w:val="24"/>
              </w:rPr>
              <w:t>54</w:t>
            </w:r>
          </w:p>
        </w:tc>
      </w:tr>
    </w:tbl>
    <w:p w:rsidR="00D86618" w:rsidRDefault="00D86618" w:rsidP="00A04D65">
      <w:pPr>
        <w:pStyle w:val="ListeParagraf"/>
        <w:ind w:left="765"/>
        <w:jc w:val="both"/>
        <w:rPr>
          <w:sz w:val="24"/>
          <w:szCs w:val="24"/>
        </w:rPr>
      </w:pPr>
    </w:p>
    <w:p w:rsidR="00264FC8" w:rsidRDefault="00264FC8" w:rsidP="00A04D65">
      <w:pPr>
        <w:pStyle w:val="ListeParagraf"/>
        <w:ind w:left="765"/>
        <w:jc w:val="both"/>
        <w:rPr>
          <w:sz w:val="24"/>
          <w:szCs w:val="24"/>
        </w:rPr>
      </w:pPr>
    </w:p>
    <w:p w:rsidR="00264FC8" w:rsidRDefault="00264FC8" w:rsidP="00264FC8">
      <w:pPr>
        <w:pStyle w:val="ListeParagraf"/>
        <w:ind w:left="765"/>
        <w:jc w:val="both"/>
        <w:rPr>
          <w:sz w:val="24"/>
          <w:szCs w:val="24"/>
        </w:rPr>
      </w:pPr>
      <w:r w:rsidRPr="00264FC8">
        <w:rPr>
          <w:noProof/>
          <w:lang w:eastAsia="tr-TR"/>
        </w:rPr>
        <mc:AlternateContent>
          <mc:Choice Requires="wps">
            <w:drawing>
              <wp:anchor distT="0" distB="0" distL="91440" distR="91440" simplePos="0" relativeHeight="251671552" behindDoc="0" locked="0" layoutInCell="1" allowOverlap="1" wp14:anchorId="7595C68C" wp14:editId="0DEEDAFB">
                <wp:simplePos x="0" y="0"/>
                <wp:positionH relativeFrom="margin">
                  <wp:align>left</wp:align>
                </wp:positionH>
                <wp:positionV relativeFrom="line">
                  <wp:posOffset>210820</wp:posOffset>
                </wp:positionV>
                <wp:extent cx="5911215" cy="582295"/>
                <wp:effectExtent l="0" t="0" r="13335" b="27305"/>
                <wp:wrapSquare wrapText="bothSides"/>
                <wp:docPr id="18" name="Metin Kutusu 18"/>
                <wp:cNvGraphicFramePr/>
                <a:graphic xmlns:a="http://schemas.openxmlformats.org/drawingml/2006/main">
                  <a:graphicData uri="http://schemas.microsoft.com/office/word/2010/wordprocessingShape">
                    <wps:wsp>
                      <wps:cNvSpPr txBox="1"/>
                      <wps:spPr>
                        <a:xfrm>
                          <a:off x="0" y="0"/>
                          <a:ext cx="5911567" cy="582420"/>
                        </a:xfrm>
                        <a:prstGeom prst="rect">
                          <a:avLst/>
                        </a:prstGeom>
                        <a:solidFill>
                          <a:sysClr val="window" lastClr="FFFFFF"/>
                        </a:solidFill>
                        <a:ln w="25400" cap="flat" cmpd="sng" algn="ctr">
                          <a:solidFill>
                            <a:srgbClr val="4BACC6"/>
                          </a:solidFill>
                          <a:prstDash val="solid"/>
                        </a:ln>
                        <a:effectLst/>
                      </wps:spPr>
                      <wps:txbx>
                        <w:txbxContent>
                          <w:p w:rsidR="00264FC8" w:rsidRDefault="00264FC8" w:rsidP="00264FC8">
                            <w:pPr>
                              <w:pStyle w:val="GlAlnt"/>
                              <w:spacing w:after="0"/>
                              <w:rPr>
                                <w:rFonts w:eastAsiaTheme="minorHAnsi"/>
                                <w:sz w:val="20"/>
                              </w:rPr>
                            </w:pPr>
                            <w:r w:rsidRPr="00264FC8">
                              <w:rPr>
                                <w:rFonts w:asciiTheme="majorHAnsi" w:eastAsiaTheme="majorEastAsia" w:hAnsiTheme="majorHAnsi" w:cstheme="majorBidi"/>
                                <w:i w:val="0"/>
                                <w:iCs w:val="0"/>
                                <w:sz w:val="32"/>
                                <w:szCs w:val="32"/>
                                <w:lang w:eastAsia="en-US"/>
                              </w:rPr>
                              <w:t xml:space="preserve">BASIN YAYIN VE HABERLEŞME </w:t>
                            </w:r>
                            <w:r>
                              <w:rPr>
                                <w:rFonts w:asciiTheme="majorHAnsi" w:eastAsiaTheme="majorEastAsia" w:hAnsiTheme="majorHAnsi" w:cstheme="majorBidi"/>
                                <w:i w:val="0"/>
                                <w:iCs w:val="0"/>
                                <w:sz w:val="32"/>
                                <w:szCs w:val="32"/>
                                <w:lang w:eastAsia="en-US"/>
                              </w:rPr>
                              <w:t>FAALİYETLERİ</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5C68C" id="Metin Kutusu 18" o:spid="_x0000_s1032" type="#_x0000_t202" style="position:absolute;left:0;text-align:left;margin-left:0;margin-top:16.6pt;width:465.45pt;height:45.85pt;z-index:251671552;visibility:visible;mso-wrap-style:square;mso-width-percent:0;mso-height-percent:0;mso-wrap-distance-left:7.2pt;mso-wrap-distance-top:0;mso-wrap-distance-right:7.2pt;mso-wrap-distance-bottom:0;mso-position-horizontal:lef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" fillcolor="window" strokecolor="#4bacc6" strokeweight="2pt">
                <v:textbox inset=",7.2pt,,7.2pt">
                  <w:txbxContent>
                    <w:p w:rsidR="00264FC8" w:rsidRDefault="00264FC8" w:rsidP="00264FC8">
                      <w:pPr>
                        <w:pStyle w:val="GlAlnt"/>
                        <w:spacing w:after="0"/>
                        <w:rPr>
                          <w:rFonts w:eastAsiaTheme="minorHAnsi"/>
                          <w:sz w:val="20"/>
                        </w:rPr>
                      </w:pPr>
                      <w:r w:rsidRPr="00264FC8">
                        <w:rPr>
                          <w:rFonts w:asciiTheme="majorHAnsi" w:eastAsiaTheme="majorEastAsia" w:hAnsiTheme="majorHAnsi" w:cstheme="majorBidi"/>
                          <w:i w:val="0"/>
                          <w:iCs w:val="0"/>
                          <w:sz w:val="32"/>
                          <w:szCs w:val="32"/>
                          <w:lang w:eastAsia="en-US"/>
                        </w:rPr>
                        <w:t xml:space="preserve">BASIN YAYIN VE HABERLEŞME </w:t>
                      </w:r>
                      <w:r>
                        <w:rPr>
                          <w:rFonts w:asciiTheme="majorHAnsi" w:eastAsiaTheme="majorEastAsia" w:hAnsiTheme="majorHAnsi" w:cstheme="majorBidi"/>
                          <w:i w:val="0"/>
                          <w:iCs w:val="0"/>
                          <w:sz w:val="32"/>
                          <w:szCs w:val="32"/>
                          <w:lang w:eastAsia="en-US"/>
                        </w:rPr>
                        <w:t>FAALİYETLERİ</w:t>
                      </w:r>
                    </w:p>
                  </w:txbxContent>
                </v:textbox>
                <w10:wrap type="square" anchorx="margin" anchory="line"/>
              </v:shape>
            </w:pict>
          </mc:Fallback>
        </mc:AlternateContent>
      </w:r>
    </w:p>
    <w:p w:rsidR="00264FC8" w:rsidRDefault="00264FC8" w:rsidP="00264FC8">
      <w:pPr>
        <w:pStyle w:val="ListeParagraf"/>
        <w:ind w:left="765"/>
        <w:jc w:val="both"/>
        <w:rPr>
          <w:sz w:val="24"/>
          <w:szCs w:val="24"/>
        </w:rPr>
      </w:pPr>
    </w:p>
    <w:p w:rsidR="00264FC8" w:rsidRPr="00264FC8" w:rsidRDefault="00264FC8" w:rsidP="00264FC8">
      <w:pPr>
        <w:pStyle w:val="ListeParagraf"/>
        <w:ind w:left="765"/>
        <w:jc w:val="both"/>
        <w:rPr>
          <w:sz w:val="24"/>
          <w:szCs w:val="24"/>
        </w:rPr>
      </w:pPr>
      <w:r w:rsidRPr="00264FC8">
        <w:rPr>
          <w:sz w:val="24"/>
          <w:szCs w:val="24"/>
        </w:rPr>
        <w:t>•</w:t>
      </w:r>
      <w:r w:rsidRPr="00264FC8">
        <w:rPr>
          <w:sz w:val="24"/>
          <w:szCs w:val="24"/>
        </w:rPr>
        <w:tab/>
        <w:t xml:space="preserve">RTB hakkında 426 yazılı haber yayınlanmış, </w:t>
      </w:r>
    </w:p>
    <w:p w:rsidR="00264FC8" w:rsidRPr="00264FC8" w:rsidRDefault="00264FC8" w:rsidP="00264FC8">
      <w:pPr>
        <w:pStyle w:val="ListeParagraf"/>
        <w:ind w:left="765"/>
        <w:jc w:val="both"/>
        <w:rPr>
          <w:sz w:val="24"/>
          <w:szCs w:val="24"/>
        </w:rPr>
      </w:pPr>
      <w:r w:rsidRPr="00264FC8">
        <w:rPr>
          <w:sz w:val="24"/>
          <w:szCs w:val="24"/>
        </w:rPr>
        <w:t>•</w:t>
      </w:r>
      <w:r w:rsidRPr="00264FC8">
        <w:rPr>
          <w:sz w:val="24"/>
          <w:szCs w:val="24"/>
        </w:rPr>
        <w:tab/>
        <w:t>RTB hakkında 37 televizyon haberi yayınlanmış,</w:t>
      </w:r>
    </w:p>
    <w:p w:rsidR="00264FC8" w:rsidRPr="00264FC8" w:rsidRDefault="00264FC8" w:rsidP="00264FC8">
      <w:pPr>
        <w:pStyle w:val="ListeParagraf"/>
        <w:ind w:left="765"/>
        <w:jc w:val="both"/>
        <w:rPr>
          <w:sz w:val="24"/>
          <w:szCs w:val="24"/>
        </w:rPr>
      </w:pPr>
      <w:r w:rsidRPr="00264FC8">
        <w:rPr>
          <w:sz w:val="24"/>
          <w:szCs w:val="24"/>
        </w:rPr>
        <w:t>•</w:t>
      </w:r>
      <w:r w:rsidRPr="00264FC8">
        <w:rPr>
          <w:sz w:val="24"/>
          <w:szCs w:val="24"/>
        </w:rPr>
        <w:tab/>
        <w:t xml:space="preserve">RTB hakkında 897 internet haberi yayınlanmış, </w:t>
      </w:r>
    </w:p>
    <w:p w:rsidR="00264FC8" w:rsidRPr="00264FC8" w:rsidRDefault="00264FC8" w:rsidP="00264FC8">
      <w:pPr>
        <w:pStyle w:val="ListeParagraf"/>
        <w:ind w:left="765"/>
        <w:jc w:val="both"/>
        <w:rPr>
          <w:sz w:val="24"/>
          <w:szCs w:val="24"/>
        </w:rPr>
      </w:pPr>
      <w:r w:rsidRPr="00264FC8">
        <w:rPr>
          <w:sz w:val="24"/>
          <w:szCs w:val="24"/>
        </w:rPr>
        <w:t>•</w:t>
      </w:r>
      <w:r w:rsidRPr="00264FC8">
        <w:rPr>
          <w:sz w:val="24"/>
          <w:szCs w:val="24"/>
        </w:rPr>
        <w:tab/>
        <w:t>2014 Yılı Faaliyet Dergisi: 2000 adet basılıp, dağıtılmıştır.</w:t>
      </w:r>
    </w:p>
    <w:p w:rsidR="00264FC8" w:rsidRPr="00264FC8" w:rsidRDefault="00264FC8" w:rsidP="00264FC8">
      <w:pPr>
        <w:pStyle w:val="ListeParagraf"/>
        <w:ind w:left="765"/>
        <w:jc w:val="both"/>
        <w:rPr>
          <w:sz w:val="24"/>
          <w:szCs w:val="24"/>
        </w:rPr>
      </w:pPr>
      <w:r w:rsidRPr="00264FC8">
        <w:rPr>
          <w:sz w:val="24"/>
          <w:szCs w:val="24"/>
        </w:rPr>
        <w:t>•</w:t>
      </w:r>
      <w:r w:rsidRPr="00264FC8">
        <w:rPr>
          <w:sz w:val="24"/>
          <w:szCs w:val="24"/>
        </w:rPr>
        <w:tab/>
        <w:t>RTB Çay ve Sağlık Broşürü, Farklı Bir Tat Farklı Bir Kültür Broşürü, 5000 adet basılıp, fuarlar, toplantılar ve organizasyonlarda dağıtılmıştır.</w:t>
      </w:r>
    </w:p>
    <w:p w:rsidR="00264FC8" w:rsidRPr="00264FC8" w:rsidRDefault="00264FC8" w:rsidP="00264FC8">
      <w:pPr>
        <w:pStyle w:val="ListeParagraf"/>
        <w:ind w:left="765"/>
        <w:jc w:val="both"/>
        <w:rPr>
          <w:sz w:val="24"/>
          <w:szCs w:val="24"/>
        </w:rPr>
      </w:pPr>
      <w:r w:rsidRPr="00264FC8">
        <w:rPr>
          <w:sz w:val="24"/>
          <w:szCs w:val="24"/>
        </w:rPr>
        <w:t>•</w:t>
      </w:r>
      <w:r w:rsidRPr="00264FC8">
        <w:rPr>
          <w:sz w:val="24"/>
          <w:szCs w:val="24"/>
        </w:rPr>
        <w:tab/>
        <w:t>Çayın Öyküsü Kitabı basılıp, dağıtılmıştır.</w:t>
      </w:r>
    </w:p>
    <w:p w:rsidR="00264FC8" w:rsidRPr="00264FC8" w:rsidRDefault="00264FC8" w:rsidP="00264FC8">
      <w:pPr>
        <w:pStyle w:val="ListeParagraf"/>
        <w:ind w:left="765"/>
        <w:jc w:val="both"/>
        <w:rPr>
          <w:sz w:val="24"/>
          <w:szCs w:val="24"/>
        </w:rPr>
      </w:pPr>
      <w:r w:rsidRPr="00264FC8">
        <w:rPr>
          <w:sz w:val="24"/>
          <w:szCs w:val="24"/>
        </w:rPr>
        <w:t>•</w:t>
      </w:r>
      <w:r w:rsidRPr="00264FC8">
        <w:rPr>
          <w:sz w:val="24"/>
          <w:szCs w:val="24"/>
        </w:rPr>
        <w:tab/>
        <w:t>Her ay tescil bülteni bölgedeki oda/borsalara gönderilmiş, ayrıca bültenler internet sitemizden de yayınlanmıştır.</w:t>
      </w:r>
    </w:p>
    <w:p w:rsidR="00264FC8" w:rsidRPr="00264FC8" w:rsidRDefault="00264FC8" w:rsidP="00264FC8">
      <w:pPr>
        <w:pStyle w:val="ListeParagraf"/>
        <w:ind w:left="765"/>
        <w:jc w:val="both"/>
        <w:rPr>
          <w:sz w:val="24"/>
          <w:szCs w:val="24"/>
        </w:rPr>
      </w:pPr>
      <w:r w:rsidRPr="00264FC8">
        <w:rPr>
          <w:sz w:val="24"/>
          <w:szCs w:val="24"/>
        </w:rPr>
        <w:t>•</w:t>
      </w:r>
      <w:r w:rsidRPr="00264FC8">
        <w:rPr>
          <w:sz w:val="24"/>
          <w:szCs w:val="24"/>
        </w:rPr>
        <w:tab/>
        <w:t>Borsa haberleri her gün sonunda kesilmiş, 1 ay boyunca borsa panosuna asıldıktan sonra aylık olarak arşivlenmiştir.</w:t>
      </w:r>
    </w:p>
    <w:p w:rsidR="00264FC8" w:rsidRPr="00264FC8" w:rsidRDefault="00264FC8" w:rsidP="00264FC8">
      <w:pPr>
        <w:pStyle w:val="ListeParagraf"/>
        <w:ind w:left="765"/>
        <w:jc w:val="both"/>
        <w:rPr>
          <w:sz w:val="24"/>
          <w:szCs w:val="24"/>
        </w:rPr>
      </w:pPr>
      <w:r w:rsidRPr="00264FC8">
        <w:rPr>
          <w:sz w:val="24"/>
          <w:szCs w:val="24"/>
        </w:rPr>
        <w:t>•</w:t>
      </w:r>
      <w:r w:rsidRPr="00264FC8">
        <w:rPr>
          <w:sz w:val="24"/>
          <w:szCs w:val="24"/>
        </w:rPr>
        <w:tab/>
        <w:t>İnternet sitemizin güncelliği Basın ve Halkla İlişkiler Sorumlumuz tarafından sürekli sağlanmaktadır.</w:t>
      </w:r>
    </w:p>
    <w:p w:rsidR="00264FC8" w:rsidRDefault="00264FC8" w:rsidP="00264FC8">
      <w:pPr>
        <w:pStyle w:val="ListeParagraf"/>
        <w:ind w:left="765"/>
        <w:jc w:val="both"/>
        <w:rPr>
          <w:sz w:val="24"/>
          <w:szCs w:val="24"/>
        </w:rPr>
      </w:pPr>
      <w:r w:rsidRPr="00264FC8">
        <w:rPr>
          <w:sz w:val="24"/>
          <w:szCs w:val="24"/>
        </w:rPr>
        <w:t>•</w:t>
      </w:r>
      <w:r w:rsidRPr="00264FC8">
        <w:rPr>
          <w:sz w:val="24"/>
          <w:szCs w:val="24"/>
        </w:rPr>
        <w:tab/>
        <w:t>2014 yılında web sitemiz 42150 kere tıklanmıştır.</w:t>
      </w:r>
    </w:p>
    <w:p w:rsidR="00264FC8" w:rsidRDefault="00264FC8" w:rsidP="00264FC8">
      <w:pPr>
        <w:pStyle w:val="ListeParagraf"/>
        <w:ind w:left="765"/>
        <w:jc w:val="both"/>
        <w:rPr>
          <w:sz w:val="24"/>
          <w:szCs w:val="24"/>
        </w:rPr>
      </w:pPr>
      <w:r w:rsidRPr="00264FC8">
        <w:rPr>
          <w:noProof/>
          <w:lang w:eastAsia="tr-TR"/>
        </w:rPr>
        <w:lastRenderedPageBreak/>
        <mc:AlternateContent>
          <mc:Choice Requires="wps">
            <w:drawing>
              <wp:anchor distT="0" distB="0" distL="91440" distR="91440" simplePos="0" relativeHeight="251673600" behindDoc="0" locked="0" layoutInCell="1" allowOverlap="1" wp14:anchorId="21EDED4C" wp14:editId="3FB54763">
                <wp:simplePos x="0" y="0"/>
                <wp:positionH relativeFrom="margin">
                  <wp:posOffset>0</wp:posOffset>
                </wp:positionH>
                <wp:positionV relativeFrom="line">
                  <wp:posOffset>215265</wp:posOffset>
                </wp:positionV>
                <wp:extent cx="5911215" cy="582295"/>
                <wp:effectExtent l="0" t="0" r="13335" b="27305"/>
                <wp:wrapSquare wrapText="bothSides"/>
                <wp:docPr id="20" name="Metin Kutusu 20"/>
                <wp:cNvGraphicFramePr/>
                <a:graphic xmlns:a="http://schemas.openxmlformats.org/drawingml/2006/main">
                  <a:graphicData uri="http://schemas.microsoft.com/office/word/2010/wordprocessingShape">
                    <wps:wsp>
                      <wps:cNvSpPr txBox="1"/>
                      <wps:spPr>
                        <a:xfrm>
                          <a:off x="0" y="0"/>
                          <a:ext cx="5911567" cy="582420"/>
                        </a:xfrm>
                        <a:prstGeom prst="rect">
                          <a:avLst/>
                        </a:prstGeom>
                        <a:solidFill>
                          <a:sysClr val="window" lastClr="FFFFFF"/>
                        </a:solidFill>
                        <a:ln w="25400" cap="flat" cmpd="sng" algn="ctr">
                          <a:solidFill>
                            <a:srgbClr val="4BACC6"/>
                          </a:solidFill>
                          <a:prstDash val="solid"/>
                        </a:ln>
                        <a:effectLst/>
                      </wps:spPr>
                      <wps:txbx>
                        <w:txbxContent>
                          <w:p w:rsidR="00264FC8" w:rsidRDefault="00264FC8" w:rsidP="00264FC8">
                            <w:pPr>
                              <w:pStyle w:val="GlAlnt"/>
                              <w:spacing w:after="0"/>
                              <w:jc w:val="center"/>
                              <w:rPr>
                                <w:rFonts w:eastAsiaTheme="minorHAnsi"/>
                                <w:sz w:val="20"/>
                              </w:rPr>
                            </w:pPr>
                            <w:r>
                              <w:rPr>
                                <w:rFonts w:asciiTheme="majorHAnsi" w:eastAsiaTheme="majorEastAsia" w:hAnsiTheme="majorHAnsi" w:cstheme="majorBidi"/>
                                <w:i w:val="0"/>
                                <w:iCs w:val="0"/>
                                <w:sz w:val="32"/>
                                <w:szCs w:val="32"/>
                                <w:lang w:eastAsia="en-US"/>
                              </w:rPr>
                              <w:t>TESCİL ANALİZLERİ</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DED4C" id="Metin Kutusu 20" o:spid="_x0000_s1033" type="#_x0000_t202" style="position:absolute;left:0;text-align:left;margin-left:0;margin-top:16.95pt;width:465.45pt;height:45.85pt;z-index:25167360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" fillcolor="window" strokecolor="#4bacc6" strokeweight="2pt">
                <v:textbox inset=",7.2pt,,7.2pt">
                  <w:txbxContent>
                    <w:p w:rsidR="00264FC8" w:rsidRDefault="00264FC8" w:rsidP="00264FC8">
                      <w:pPr>
                        <w:pStyle w:val="GlAlnt"/>
                        <w:spacing w:after="0"/>
                        <w:jc w:val="center"/>
                        <w:rPr>
                          <w:rFonts w:eastAsiaTheme="minorHAnsi"/>
                          <w:sz w:val="20"/>
                        </w:rPr>
                      </w:pPr>
                      <w:r>
                        <w:rPr>
                          <w:rFonts w:asciiTheme="majorHAnsi" w:eastAsiaTheme="majorEastAsia" w:hAnsiTheme="majorHAnsi" w:cstheme="majorBidi"/>
                          <w:i w:val="0"/>
                          <w:iCs w:val="0"/>
                          <w:sz w:val="32"/>
                          <w:szCs w:val="32"/>
                          <w:lang w:eastAsia="en-US"/>
                        </w:rPr>
                        <w:t>TESCİL ANALİZLERİ</w:t>
                      </w:r>
                    </w:p>
                  </w:txbxContent>
                </v:textbox>
                <w10:wrap type="square" anchorx="margin" anchory="line"/>
              </v:shape>
            </w:pict>
          </mc:Fallback>
        </mc:AlternateContent>
      </w:r>
    </w:p>
    <w:p w:rsidR="00264FC8" w:rsidRDefault="00264FC8" w:rsidP="00264FC8">
      <w:pPr>
        <w:pStyle w:val="ListeParagraf"/>
        <w:ind w:left="765"/>
        <w:jc w:val="both"/>
        <w:rPr>
          <w:sz w:val="24"/>
          <w:szCs w:val="24"/>
        </w:rPr>
      </w:pPr>
    </w:p>
    <w:p w:rsidR="00264FC8" w:rsidRDefault="00264FC8" w:rsidP="00264FC8">
      <w:pPr>
        <w:pStyle w:val="ListeParagraf"/>
        <w:ind w:left="0"/>
        <w:jc w:val="center"/>
        <w:rPr>
          <w:sz w:val="24"/>
          <w:szCs w:val="24"/>
        </w:rPr>
      </w:pPr>
      <w:r w:rsidRPr="00264FC8">
        <w:drawing>
          <wp:inline distT="0" distB="0" distL="0" distR="0">
            <wp:extent cx="5625256" cy="3570237"/>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8983" cy="3572603"/>
                    </a:xfrm>
                    <a:prstGeom prst="rect">
                      <a:avLst/>
                    </a:prstGeom>
                    <a:noFill/>
                    <a:ln>
                      <a:noFill/>
                    </a:ln>
                  </pic:spPr>
                </pic:pic>
              </a:graphicData>
            </a:graphic>
          </wp:inline>
        </w:drawing>
      </w:r>
    </w:p>
    <w:p w:rsidR="00264FC8" w:rsidRDefault="00264FC8" w:rsidP="00264FC8">
      <w:pPr>
        <w:pStyle w:val="ListeParagraf"/>
        <w:ind w:left="0"/>
        <w:jc w:val="center"/>
        <w:rPr>
          <w:sz w:val="24"/>
          <w:szCs w:val="24"/>
        </w:rPr>
      </w:pPr>
    </w:p>
    <w:p w:rsidR="00264FC8" w:rsidRDefault="00AD54AE" w:rsidP="00264FC8">
      <w:pPr>
        <w:pStyle w:val="ListeParagraf"/>
        <w:ind w:left="0"/>
        <w:jc w:val="center"/>
        <w:rPr>
          <w:sz w:val="24"/>
          <w:szCs w:val="24"/>
        </w:rPr>
      </w:pPr>
      <w:r w:rsidRPr="00AD54AE">
        <w:drawing>
          <wp:inline distT="0" distB="0" distL="0" distR="0">
            <wp:extent cx="5212504" cy="3320844"/>
            <wp:effectExtent l="0" t="0" r="762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6866" cy="3329994"/>
                    </a:xfrm>
                    <a:prstGeom prst="rect">
                      <a:avLst/>
                    </a:prstGeom>
                    <a:noFill/>
                    <a:ln>
                      <a:noFill/>
                    </a:ln>
                  </pic:spPr>
                </pic:pic>
              </a:graphicData>
            </a:graphic>
          </wp:inline>
        </w:drawing>
      </w:r>
    </w:p>
    <w:p w:rsidR="00AD54AE" w:rsidRDefault="00AD54AE" w:rsidP="00264FC8">
      <w:pPr>
        <w:pStyle w:val="ListeParagraf"/>
        <w:ind w:left="0"/>
        <w:jc w:val="center"/>
        <w:rPr>
          <w:sz w:val="24"/>
          <w:szCs w:val="24"/>
        </w:rPr>
      </w:pPr>
    </w:p>
    <w:p w:rsidR="00AD54AE" w:rsidRDefault="00AD54AE" w:rsidP="00264FC8">
      <w:pPr>
        <w:pStyle w:val="ListeParagraf"/>
        <w:ind w:left="0"/>
        <w:jc w:val="center"/>
        <w:rPr>
          <w:sz w:val="24"/>
          <w:szCs w:val="24"/>
        </w:rPr>
      </w:pPr>
    </w:p>
    <w:p w:rsidR="00AD54AE" w:rsidRDefault="00AD54AE" w:rsidP="00264FC8">
      <w:pPr>
        <w:pStyle w:val="ListeParagraf"/>
        <w:ind w:left="0"/>
        <w:jc w:val="center"/>
        <w:rPr>
          <w:sz w:val="24"/>
          <w:szCs w:val="24"/>
        </w:rPr>
      </w:pPr>
    </w:p>
    <w:p w:rsidR="00AD54AE" w:rsidRDefault="00AD54AE" w:rsidP="00264FC8">
      <w:pPr>
        <w:pStyle w:val="ListeParagraf"/>
        <w:ind w:left="0"/>
        <w:jc w:val="center"/>
        <w:rPr>
          <w:sz w:val="24"/>
          <w:szCs w:val="24"/>
        </w:rPr>
      </w:pPr>
      <w:r w:rsidRPr="00AD54AE">
        <w:lastRenderedPageBreak/>
        <w:drawing>
          <wp:inline distT="0" distB="0" distL="0" distR="0">
            <wp:extent cx="4666342" cy="2369185"/>
            <wp:effectExtent l="0" t="0" r="127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1464" cy="2376863"/>
                    </a:xfrm>
                    <a:prstGeom prst="rect">
                      <a:avLst/>
                    </a:prstGeom>
                    <a:noFill/>
                    <a:ln>
                      <a:noFill/>
                    </a:ln>
                  </pic:spPr>
                </pic:pic>
              </a:graphicData>
            </a:graphic>
          </wp:inline>
        </w:drawing>
      </w:r>
    </w:p>
    <w:p w:rsidR="00AD54AE" w:rsidRDefault="00AD54AE" w:rsidP="00264FC8">
      <w:pPr>
        <w:pStyle w:val="ListeParagraf"/>
        <w:ind w:left="0"/>
        <w:jc w:val="center"/>
        <w:rPr>
          <w:sz w:val="24"/>
          <w:szCs w:val="24"/>
        </w:rPr>
      </w:pPr>
    </w:p>
    <w:p w:rsidR="00AD54AE" w:rsidRDefault="00AD54AE" w:rsidP="00264FC8">
      <w:pPr>
        <w:pStyle w:val="ListeParagraf"/>
        <w:ind w:left="0"/>
        <w:jc w:val="center"/>
        <w:rPr>
          <w:sz w:val="24"/>
          <w:szCs w:val="24"/>
        </w:rPr>
      </w:pPr>
      <w:bookmarkStart w:id="0" w:name="_GoBack"/>
      <w:r w:rsidRPr="00AD54AE">
        <w:drawing>
          <wp:inline distT="0" distB="0" distL="0" distR="0">
            <wp:extent cx="4752669" cy="2410460"/>
            <wp:effectExtent l="0" t="0" r="0" b="889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618" cy="2420578"/>
                    </a:xfrm>
                    <a:prstGeom prst="rect">
                      <a:avLst/>
                    </a:prstGeom>
                    <a:noFill/>
                    <a:ln>
                      <a:noFill/>
                    </a:ln>
                  </pic:spPr>
                </pic:pic>
              </a:graphicData>
            </a:graphic>
          </wp:inline>
        </w:drawing>
      </w:r>
      <w:bookmarkEnd w:id="0"/>
    </w:p>
    <w:sectPr w:rsidR="00AD54AE" w:rsidSect="003E556E">
      <w:headerReference w:type="default" r:id="rId21"/>
      <w:pgSz w:w="11906" w:h="16838"/>
      <w:pgMar w:top="1417" w:right="849"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3C2" w:rsidRDefault="00E903C2" w:rsidP="00A44393">
      <w:pPr>
        <w:spacing w:after="0" w:line="240" w:lineRule="auto"/>
      </w:pPr>
      <w:r>
        <w:separator/>
      </w:r>
    </w:p>
  </w:endnote>
  <w:endnote w:type="continuationSeparator" w:id="0">
    <w:p w:rsidR="00E903C2" w:rsidRDefault="00E903C2" w:rsidP="00A44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3C2" w:rsidRDefault="00E903C2" w:rsidP="00A44393">
      <w:pPr>
        <w:spacing w:after="0" w:line="240" w:lineRule="auto"/>
      </w:pPr>
      <w:r>
        <w:separator/>
      </w:r>
    </w:p>
  </w:footnote>
  <w:footnote w:type="continuationSeparator" w:id="0">
    <w:p w:rsidR="00E903C2" w:rsidRDefault="00E903C2" w:rsidP="00A44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CE5" w:rsidRDefault="003E4CE5">
    <w:pPr>
      <w:pStyle w:val="stbilgi"/>
    </w:pPr>
    <w:r>
      <w:rPr>
        <w:noProof/>
        <w:lang w:eastAsia="tr-TR"/>
      </w:rPr>
      <mc:AlternateContent>
        <mc:Choice Requires="wpg">
          <w:drawing>
            <wp:anchor distT="0" distB="0" distL="114300" distR="114300" simplePos="0" relativeHeight="251659264" behindDoc="0" locked="0" layoutInCell="0" allowOverlap="1" wp14:editId="0086679B">
              <wp:simplePos x="0" y="0"/>
              <wp:positionH relativeFrom="page">
                <wp:align>center</wp:align>
              </wp:positionH>
              <wp:positionV relativeFrom="topMargin">
                <wp:align>center</wp:align>
              </wp:positionV>
              <wp:extent cx="7371080" cy="609600"/>
              <wp:effectExtent l="38100" t="19050" r="37465" b="95250"/>
              <wp:wrapNone/>
              <wp:docPr id="225" name="Gr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609600"/>
                        <a:chOff x="330" y="308"/>
                        <a:chExt cx="11586" cy="960"/>
                      </a:xfrm>
                    </wpg:grpSpPr>
                    <wps:wsp>
                      <wps:cNvPr id="226" name="Rectangle 197"/>
                      <wps:cNvSpPr>
                        <a:spLocks noChangeArrowheads="1"/>
                      </wps:cNvSpPr>
                      <wps:spPr bwMode="auto">
                        <a:xfrm>
                          <a:off x="375" y="360"/>
                          <a:ext cx="9346" cy="908"/>
                        </a:xfrm>
                        <a:prstGeom prst="rect">
                          <a:avLst/>
                        </a:prstGeom>
                        <a:extLst/>
                      </wps:spPr>
                      <wps:style>
                        <a:lnRef idx="1">
                          <a:schemeClr val="accent1"/>
                        </a:lnRef>
                        <a:fillRef idx="2">
                          <a:schemeClr val="accent1"/>
                        </a:fillRef>
                        <a:effectRef idx="1">
                          <a:schemeClr val="accent1"/>
                        </a:effectRef>
                        <a:fontRef idx="minor">
                          <a:schemeClr val="dk1"/>
                        </a:fontRef>
                      </wps:style>
                      <wps:txbx>
                        <w:txbxContent>
                          <w:p w:rsidR="003E4CE5" w:rsidRPr="00A44393" w:rsidRDefault="003E4CE5">
                            <w:pPr>
                              <w:pStyle w:val="stbilgi"/>
                              <w:rPr>
                                <w:b/>
                                <w:color w:val="1F497D" w:themeColor="text2"/>
                                <w:sz w:val="28"/>
                                <w:szCs w:val="28"/>
                              </w:rPr>
                            </w:pPr>
                            <w:r w:rsidRPr="00A44393">
                              <w:rPr>
                                <w:b/>
                                <w:color w:val="1F497D" w:themeColor="text2"/>
                                <w:sz w:val="28"/>
                                <w:szCs w:val="28"/>
                              </w:rPr>
                              <w:t>Rize Ticaret Borsası</w:t>
                            </w:r>
                          </w:p>
                          <w:p w:rsidR="003E4CE5" w:rsidRPr="00A44393" w:rsidRDefault="003E4CE5">
                            <w:pPr>
                              <w:pStyle w:val="stbilgi"/>
                              <w:rPr>
                                <w:b/>
                                <w:color w:val="1F497D" w:themeColor="text2"/>
                                <w:sz w:val="28"/>
                                <w:szCs w:val="28"/>
                              </w:rPr>
                            </w:pPr>
                            <w:r w:rsidRPr="00A44393">
                              <w:rPr>
                                <w:b/>
                                <w:color w:val="1F497D" w:themeColor="text2"/>
                                <w:sz w:val="28"/>
                                <w:szCs w:val="28"/>
                              </w:rPr>
                              <w:t>Faaliyet Raporu</w:t>
                            </w:r>
                          </w:p>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extLst/>
                      </wps:spPr>
                      <wps:style>
                        <a:lnRef idx="3">
                          <a:schemeClr val="lt1"/>
                        </a:lnRef>
                        <a:fillRef idx="1">
                          <a:schemeClr val="accent1"/>
                        </a:fillRef>
                        <a:effectRef idx="1">
                          <a:schemeClr val="accent1"/>
                        </a:effectRef>
                        <a:fontRef idx="minor">
                          <a:schemeClr val="lt1"/>
                        </a:fontRef>
                      </wps:style>
                      <wps:txbx>
                        <w:txbxContent>
                          <w:p w:rsidR="003E4CE5" w:rsidRDefault="00D86618">
                            <w:pPr>
                              <w:pStyle w:val="stbilgi"/>
                              <w:rPr>
                                <w:color w:val="FFFFFF" w:themeColor="background1"/>
                                <w:sz w:val="36"/>
                                <w:szCs w:val="36"/>
                              </w:rPr>
                            </w:pPr>
                            <w:r>
                              <w:rPr>
                                <w:color w:val="FFFFFF" w:themeColor="background1"/>
                                <w:sz w:val="36"/>
                                <w:szCs w:val="36"/>
                              </w:rPr>
                              <w:t>2014</w:t>
                            </w:r>
                            <w:sdt>
                              <w:sdtPr>
                                <w:rPr>
                                  <w:color w:val="FFFFFF" w:themeColor="background1"/>
                                  <w:sz w:val="36"/>
                                  <w:szCs w:val="36"/>
                                </w:rPr>
                                <w:alias w:val="Yıl"/>
                                <w:id w:val="-435684228"/>
                                <w:showingPlcHdr/>
                                <w:dataBinding w:prefixMappings="xmlns:ns0='http://schemas.microsoft.com/office/2006/coverPageProps'" w:xpath="/ns0:CoverPageProperties[1]/ns0:PublishDate[1]" w:storeItemID="{55AF091B-3C7A-41E3-B477-F2FDAA23CFDA}"/>
                                <w:date w:fullDate="2006-06-15T00:00:00Z">
                                  <w:dateFormat w:val="yyyy"/>
                                  <w:lid w:val="tr-TR"/>
                                  <w:storeMappedDataAs w:val="dateTime"/>
                                  <w:calendar w:val="gregorian"/>
                                </w:date>
                              </w:sdtPr>
                              <w:sdtContent>
                                <w:r w:rsidR="003E4CE5">
                                  <w:rPr>
                                    <w:color w:val="FFFFFF" w:themeColor="background1"/>
                                    <w:sz w:val="36"/>
                                    <w:szCs w:val="36"/>
                                  </w:rPr>
                                  <w:t xml:space="preserve">     </w:t>
                                </w:r>
                              </w:sdtContent>
                            </w:sdt>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up 196" o:spid="_x0000_s1034" style="position:absolute;margin-left:0;margin-top:0;width:580.4pt;height:48pt;z-index:251659264;mso-width-percent:950;mso-position-horizontal:center;mso-position-horizontal-relative:page;mso-position-vertical:center;mso-position-vertical-relative:top-margin-area;mso-width-percent:950" coordorigin="330,308" coordsize="115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" o:allowincell="f">
              <v:rect id="Rectangle 197" o:spid="_x0000_s1035" style="position:absolute;left:375;top:360;width:9346;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4BMgA&#10;AADcAAAADwAAAGRycy9kb3ducmV2LnhtbESPT2vCQBTE74LfYXlCL6VuEopI6iriH2jx0FYt9PjI&#10;PpOQ7NuQ3Sapn94tFDwOM/MbZrEaTC06al1pWUE8jUAQZ1aXnCs4n/ZPcxDOI2usLZOCX3KwWo5H&#10;C0y17fmTuqPPRYCwS1FB4X2TSumyggy6qW2Ig3exrUEfZJtL3WIf4KaWSRTNpMGSw0KBDW0Kyqrj&#10;j1HQ4HOUvG+rt6/z925/2D7Gh+tHrdTDZFi/gPA0+Hv4v/2qFSTJDP7OhCM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wbgEyAAAANwAAAAPAAAAAAAAAAAAAAAAAJgCAABk&#10;cnMvZG93bnJldi54bWxQSwUGAAAAAAQABAD1AAAAjQMAAAAA&#10;" fillcolor="#a7bfde [1620]" strokecolor="#4579b8 [3044]">
                <v:fill color2="#e4ecf5 [500]" rotate="t" angle="180" colors="0 #a3c4ff;22938f #bfd5ff;1 #e5eeff" focus="100%" type="gradient"/>
                <v:shadow on="t" color="black" opacity="24903f" origin=",.5" offset="0,.55556mm"/>
                <v:textbox>
                  <w:txbxContent>
                    <w:p w:rsidR="003E4CE5" w:rsidRPr="00A44393" w:rsidRDefault="003E4CE5">
                      <w:pPr>
                        <w:pStyle w:val="stbilgi"/>
                        <w:rPr>
                          <w:b/>
                          <w:color w:val="1F497D" w:themeColor="text2"/>
                          <w:sz w:val="28"/>
                          <w:szCs w:val="28"/>
                        </w:rPr>
                      </w:pPr>
                      <w:r w:rsidRPr="00A44393">
                        <w:rPr>
                          <w:b/>
                          <w:color w:val="1F497D" w:themeColor="text2"/>
                          <w:sz w:val="28"/>
                          <w:szCs w:val="28"/>
                        </w:rPr>
                        <w:t>Rize Ticaret Borsası</w:t>
                      </w:r>
                    </w:p>
                    <w:p w:rsidR="003E4CE5" w:rsidRPr="00A44393" w:rsidRDefault="003E4CE5">
                      <w:pPr>
                        <w:pStyle w:val="stbilgi"/>
                        <w:rPr>
                          <w:b/>
                          <w:color w:val="1F497D" w:themeColor="text2"/>
                          <w:sz w:val="28"/>
                          <w:szCs w:val="28"/>
                        </w:rPr>
                      </w:pPr>
                      <w:r w:rsidRPr="00A44393">
                        <w:rPr>
                          <w:b/>
                          <w:color w:val="1F497D" w:themeColor="text2"/>
                          <w:sz w:val="28"/>
                          <w:szCs w:val="28"/>
                        </w:rPr>
                        <w:t>Faaliyet Raporu</w:t>
                      </w:r>
                    </w:p>
                  </w:txbxContent>
                </v:textbox>
              </v:rect>
              <v:rect id="Rectangle 198" o:spid="_x0000_s1036"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M/MMA&#10;AADcAAAADwAAAGRycy9kb3ducmV2LnhtbESPQYvCMBSE78L+h/AWvGnaIupWo7gLUsGT1b0/m2db&#10;bF5KE7X77zeC4HGYmW+Y5bo3jbhT52rLCuJxBIK4sLrmUsHpuB3NQTiPrLGxTAr+yMF69TFYYqrt&#10;gw90z30pAoRdigoq79tUSldUZNCNbUscvIvtDPogu1LqDh8BbhqZRNFUGqw5LFTY0k9FxTW/GQVZ&#10;PJnbzV5nkZ6dvuLfw3eWnXulhp/9ZgHCU+/f4Vd7pxUkyQy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LM/MMAAADcAAAADwAAAAAAAAAAAAAAAACYAgAAZHJzL2Rv&#10;d25yZXYueG1sUEsFBgAAAAAEAAQA9QAAAIgDAAAAAA==&#10;" fillcolor="#4f81bd [3204]" strokecolor="white [3201]" strokeweight="3pt">
                <v:shadow on="t" color="black" opacity="24903f" origin=",.5" offset="0,.55556mm"/>
                <v:textbox>
                  <w:txbxContent>
                    <w:p w:rsidR="003E4CE5" w:rsidRDefault="00D86618">
                      <w:pPr>
                        <w:pStyle w:val="stbilgi"/>
                        <w:rPr>
                          <w:color w:val="FFFFFF" w:themeColor="background1"/>
                          <w:sz w:val="36"/>
                          <w:szCs w:val="36"/>
                        </w:rPr>
                      </w:pPr>
                      <w:r>
                        <w:rPr>
                          <w:color w:val="FFFFFF" w:themeColor="background1"/>
                          <w:sz w:val="36"/>
                          <w:szCs w:val="36"/>
                        </w:rPr>
                        <w:t>2014</w:t>
                      </w:r>
                      <w:sdt>
                        <w:sdtPr>
                          <w:rPr>
                            <w:color w:val="FFFFFF" w:themeColor="background1"/>
                            <w:sz w:val="36"/>
                            <w:szCs w:val="36"/>
                          </w:rPr>
                          <w:alias w:val="Yıl"/>
                          <w:id w:val="-435684228"/>
                          <w:showingPlcHdr/>
                          <w:dataBinding w:prefixMappings="xmlns:ns0='http://schemas.microsoft.com/office/2006/coverPageProps'" w:xpath="/ns0:CoverPageProperties[1]/ns0:PublishDate[1]" w:storeItemID="{55AF091B-3C7A-41E3-B477-F2FDAA23CFDA}"/>
                          <w:date w:fullDate="2006-06-15T00:00:00Z">
                            <w:dateFormat w:val="yyyy"/>
                            <w:lid w:val="tr-TR"/>
                            <w:storeMappedDataAs w:val="dateTime"/>
                            <w:calendar w:val="gregorian"/>
                          </w:date>
                        </w:sdtPr>
                        <w:sdtContent>
                          <w:r w:rsidR="003E4CE5">
                            <w:rPr>
                              <w:color w:val="FFFFFF" w:themeColor="background1"/>
                              <w:sz w:val="36"/>
                              <w:szCs w:val="36"/>
                            </w:rPr>
                            <w:t xml:space="preserve">     </w:t>
                          </w:r>
                        </w:sdtContent>
                      </w:sdt>
                    </w:p>
                  </w:txbxContent>
                </v:textbox>
              </v:rect>
              <v:rect id="Rectangle 199" o:spid="_x0000_s1037"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p w:rsidR="003E4CE5" w:rsidRDefault="003E4CE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0CF7B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11.45pt;height:11.45pt" o:bullet="t">
        <v:imagedata r:id="rId1" o:title="mso5103"/>
      </v:shape>
    </w:pict>
  </w:numPicBullet>
  <w:abstractNum w:abstractNumId="0">
    <w:nsid w:val="123F29B5"/>
    <w:multiLevelType w:val="hybridMultilevel"/>
    <w:tmpl w:val="633205DC"/>
    <w:lvl w:ilvl="0" w:tplc="041F0007">
      <w:start w:val="1"/>
      <w:numFmt w:val="bullet"/>
      <w:lvlText w:val=""/>
      <w:lvlPicBulletId w:val="0"/>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
    <w:nsid w:val="165B4CC4"/>
    <w:multiLevelType w:val="hybridMultilevel"/>
    <w:tmpl w:val="18F6063C"/>
    <w:lvl w:ilvl="0" w:tplc="4808D77A">
      <w:start w:val="2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CBC1E27"/>
    <w:multiLevelType w:val="hybridMultilevel"/>
    <w:tmpl w:val="FDBA75DE"/>
    <w:lvl w:ilvl="0" w:tplc="041F0007">
      <w:start w:val="1"/>
      <w:numFmt w:val="bullet"/>
      <w:lvlText w:val=""/>
      <w:lvlPicBulletId w:val="0"/>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3">
    <w:nsid w:val="2A6510A2"/>
    <w:multiLevelType w:val="hybridMultilevel"/>
    <w:tmpl w:val="1A6AB7E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1B82957"/>
    <w:multiLevelType w:val="hybridMultilevel"/>
    <w:tmpl w:val="C38A18D4"/>
    <w:lvl w:ilvl="0" w:tplc="EE8AC1F6">
      <w:start w:val="1"/>
      <w:numFmt w:val="bullet"/>
      <w:lvlText w:val=""/>
      <w:lvlJc w:val="left"/>
      <w:pPr>
        <w:ind w:left="644" w:hanging="360"/>
      </w:pPr>
      <w:rPr>
        <w:rFonts w:ascii="Wingdings" w:hAnsi="Wingdings" w:hint="default"/>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2B57FEA"/>
    <w:multiLevelType w:val="hybridMultilevel"/>
    <w:tmpl w:val="14F8EFE2"/>
    <w:lvl w:ilvl="0" w:tplc="041F0007">
      <w:start w:val="1"/>
      <w:numFmt w:val="bullet"/>
      <w:lvlText w:val=""/>
      <w:lvlPicBulletId w:val="0"/>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6">
    <w:nsid w:val="34CA640F"/>
    <w:multiLevelType w:val="hybridMultilevel"/>
    <w:tmpl w:val="89ECA7F6"/>
    <w:lvl w:ilvl="0" w:tplc="1A4C486E">
      <w:start w:val="1"/>
      <w:numFmt w:val="decimal"/>
      <w:lvlText w:val="%1."/>
      <w:lvlJc w:val="left"/>
      <w:pPr>
        <w:ind w:left="720" w:hanging="360"/>
      </w:pPr>
      <w:rPr>
        <w:rFonts w:asciiTheme="minorHAnsi" w:hAnsiTheme="minorHAnsi" w:hint="default"/>
        <w:i w:val="0"/>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E37432"/>
    <w:multiLevelType w:val="hybridMultilevel"/>
    <w:tmpl w:val="83165C94"/>
    <w:lvl w:ilvl="0" w:tplc="041F0007">
      <w:start w:val="1"/>
      <w:numFmt w:val="bullet"/>
      <w:lvlText w:val=""/>
      <w:lvlPicBulletId w:val="0"/>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8">
    <w:nsid w:val="368F3BA9"/>
    <w:multiLevelType w:val="hybridMultilevel"/>
    <w:tmpl w:val="18F6063C"/>
    <w:lvl w:ilvl="0" w:tplc="4808D77A">
      <w:start w:val="2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E4B038E"/>
    <w:multiLevelType w:val="hybridMultilevel"/>
    <w:tmpl w:val="2AF42AA6"/>
    <w:lvl w:ilvl="0" w:tplc="041F000F">
      <w:start w:val="1"/>
      <w:numFmt w:val="decimal"/>
      <w:lvlText w:val="%1."/>
      <w:lvlJc w:val="left"/>
      <w:pPr>
        <w:ind w:left="765" w:hanging="360"/>
      </w:p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10">
    <w:nsid w:val="42404A01"/>
    <w:multiLevelType w:val="hybridMultilevel"/>
    <w:tmpl w:val="6EA643A0"/>
    <w:lvl w:ilvl="0" w:tplc="041F0007">
      <w:start w:val="1"/>
      <w:numFmt w:val="bullet"/>
      <w:lvlText w:val=""/>
      <w:lvlPicBulletId w:val="0"/>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1">
    <w:nsid w:val="44D72F82"/>
    <w:multiLevelType w:val="hybridMultilevel"/>
    <w:tmpl w:val="F8BE2CC6"/>
    <w:lvl w:ilvl="0" w:tplc="041F0007">
      <w:start w:val="1"/>
      <w:numFmt w:val="bullet"/>
      <w:lvlText w:val=""/>
      <w:lvlPicBulletId w:val="0"/>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2">
    <w:nsid w:val="4F1643BE"/>
    <w:multiLevelType w:val="hybridMultilevel"/>
    <w:tmpl w:val="2284A6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6AB1816"/>
    <w:multiLevelType w:val="hybridMultilevel"/>
    <w:tmpl w:val="57C80D7C"/>
    <w:lvl w:ilvl="0" w:tplc="041F000F">
      <w:start w:val="1"/>
      <w:numFmt w:val="decimal"/>
      <w:lvlText w:val="%1."/>
      <w:lvlJc w:val="left"/>
      <w:pPr>
        <w:ind w:left="2205" w:hanging="360"/>
      </w:pPr>
    </w:lvl>
    <w:lvl w:ilvl="1" w:tplc="041F0019" w:tentative="1">
      <w:start w:val="1"/>
      <w:numFmt w:val="lowerLetter"/>
      <w:lvlText w:val="%2."/>
      <w:lvlJc w:val="left"/>
      <w:pPr>
        <w:ind w:left="2925" w:hanging="360"/>
      </w:pPr>
    </w:lvl>
    <w:lvl w:ilvl="2" w:tplc="041F001B" w:tentative="1">
      <w:start w:val="1"/>
      <w:numFmt w:val="lowerRoman"/>
      <w:lvlText w:val="%3."/>
      <w:lvlJc w:val="right"/>
      <w:pPr>
        <w:ind w:left="3645" w:hanging="180"/>
      </w:pPr>
    </w:lvl>
    <w:lvl w:ilvl="3" w:tplc="041F000F" w:tentative="1">
      <w:start w:val="1"/>
      <w:numFmt w:val="decimal"/>
      <w:lvlText w:val="%4."/>
      <w:lvlJc w:val="left"/>
      <w:pPr>
        <w:ind w:left="4365" w:hanging="360"/>
      </w:pPr>
    </w:lvl>
    <w:lvl w:ilvl="4" w:tplc="041F0019" w:tentative="1">
      <w:start w:val="1"/>
      <w:numFmt w:val="lowerLetter"/>
      <w:lvlText w:val="%5."/>
      <w:lvlJc w:val="left"/>
      <w:pPr>
        <w:ind w:left="5085" w:hanging="360"/>
      </w:pPr>
    </w:lvl>
    <w:lvl w:ilvl="5" w:tplc="041F001B" w:tentative="1">
      <w:start w:val="1"/>
      <w:numFmt w:val="lowerRoman"/>
      <w:lvlText w:val="%6."/>
      <w:lvlJc w:val="right"/>
      <w:pPr>
        <w:ind w:left="5805" w:hanging="180"/>
      </w:pPr>
    </w:lvl>
    <w:lvl w:ilvl="6" w:tplc="041F000F" w:tentative="1">
      <w:start w:val="1"/>
      <w:numFmt w:val="decimal"/>
      <w:lvlText w:val="%7."/>
      <w:lvlJc w:val="left"/>
      <w:pPr>
        <w:ind w:left="6525" w:hanging="360"/>
      </w:pPr>
    </w:lvl>
    <w:lvl w:ilvl="7" w:tplc="041F0019" w:tentative="1">
      <w:start w:val="1"/>
      <w:numFmt w:val="lowerLetter"/>
      <w:lvlText w:val="%8."/>
      <w:lvlJc w:val="left"/>
      <w:pPr>
        <w:ind w:left="7245" w:hanging="360"/>
      </w:pPr>
    </w:lvl>
    <w:lvl w:ilvl="8" w:tplc="041F001B" w:tentative="1">
      <w:start w:val="1"/>
      <w:numFmt w:val="lowerRoman"/>
      <w:lvlText w:val="%9."/>
      <w:lvlJc w:val="right"/>
      <w:pPr>
        <w:ind w:left="7965" w:hanging="180"/>
      </w:pPr>
    </w:lvl>
  </w:abstractNum>
  <w:abstractNum w:abstractNumId="14">
    <w:nsid w:val="70500709"/>
    <w:multiLevelType w:val="hybridMultilevel"/>
    <w:tmpl w:val="18F6063C"/>
    <w:lvl w:ilvl="0" w:tplc="4808D77A">
      <w:start w:val="2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7A66A43"/>
    <w:multiLevelType w:val="hybridMultilevel"/>
    <w:tmpl w:val="BAC0F04A"/>
    <w:lvl w:ilvl="0" w:tplc="3B021E5C">
      <w:start w:val="1"/>
      <w:numFmt w:val="bullet"/>
      <w:lvlText w:val=""/>
      <w:lvlJc w:val="left"/>
      <w:pPr>
        <w:ind w:left="780" w:hanging="360"/>
      </w:pPr>
      <w:rPr>
        <w:rFonts w:ascii="Wingdings" w:hAnsi="Wingdings" w:hint="default"/>
        <w:color w:val="0070C0"/>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num w:numId="1">
    <w:abstractNumId w:val="9"/>
  </w:num>
  <w:num w:numId="2">
    <w:abstractNumId w:val="5"/>
  </w:num>
  <w:num w:numId="3">
    <w:abstractNumId w:val="10"/>
  </w:num>
  <w:num w:numId="4">
    <w:abstractNumId w:val="2"/>
  </w:num>
  <w:num w:numId="5">
    <w:abstractNumId w:val="11"/>
  </w:num>
  <w:num w:numId="6">
    <w:abstractNumId w:val="0"/>
  </w:num>
  <w:num w:numId="7">
    <w:abstractNumId w:val="7"/>
  </w:num>
  <w:num w:numId="8">
    <w:abstractNumId w:val="6"/>
  </w:num>
  <w:num w:numId="9">
    <w:abstractNumId w:val="8"/>
  </w:num>
  <w:num w:numId="10">
    <w:abstractNumId w:val="14"/>
  </w:num>
  <w:num w:numId="11">
    <w:abstractNumId w:val="1"/>
  </w:num>
  <w:num w:numId="12">
    <w:abstractNumId w:val="13"/>
  </w:num>
  <w:num w:numId="13">
    <w:abstractNumId w:val="3"/>
  </w:num>
  <w:num w:numId="14">
    <w:abstractNumId w:val="12"/>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395"/>
    <w:rsid w:val="000A605B"/>
    <w:rsid w:val="00160491"/>
    <w:rsid w:val="001806B3"/>
    <w:rsid w:val="00193395"/>
    <w:rsid w:val="002300D7"/>
    <w:rsid w:val="00264FC8"/>
    <w:rsid w:val="002B1DE5"/>
    <w:rsid w:val="002F7A08"/>
    <w:rsid w:val="002F7DCE"/>
    <w:rsid w:val="003A7EEB"/>
    <w:rsid w:val="003C2A20"/>
    <w:rsid w:val="003E4CE5"/>
    <w:rsid w:val="003E556E"/>
    <w:rsid w:val="00476354"/>
    <w:rsid w:val="004F3415"/>
    <w:rsid w:val="004F3CBC"/>
    <w:rsid w:val="00503B1E"/>
    <w:rsid w:val="00511D9D"/>
    <w:rsid w:val="005B1EF7"/>
    <w:rsid w:val="005B391E"/>
    <w:rsid w:val="00612B56"/>
    <w:rsid w:val="006843B0"/>
    <w:rsid w:val="0078468E"/>
    <w:rsid w:val="00882C49"/>
    <w:rsid w:val="008D1E39"/>
    <w:rsid w:val="008F2ADF"/>
    <w:rsid w:val="009C1EB9"/>
    <w:rsid w:val="00A04D65"/>
    <w:rsid w:val="00A44393"/>
    <w:rsid w:val="00AD54AE"/>
    <w:rsid w:val="00AF52CC"/>
    <w:rsid w:val="00C42CA8"/>
    <w:rsid w:val="00D6322B"/>
    <w:rsid w:val="00D86618"/>
    <w:rsid w:val="00DE0CE5"/>
    <w:rsid w:val="00E808B0"/>
    <w:rsid w:val="00E903C2"/>
    <w:rsid w:val="00EB61F3"/>
    <w:rsid w:val="00EC7A51"/>
    <w:rsid w:val="00F16F44"/>
    <w:rsid w:val="00F21801"/>
    <w:rsid w:val="00FA5033"/>
    <w:rsid w:val="00FE70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8ECFC0-E986-4520-AA56-B34233337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843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1604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93395"/>
    <w:pPr>
      <w:ind w:left="720"/>
      <w:contextualSpacing/>
    </w:pPr>
  </w:style>
  <w:style w:type="character" w:customStyle="1" w:styleId="Balk2Char">
    <w:name w:val="Başlık 2 Char"/>
    <w:basedOn w:val="VarsaylanParagrafYazTipi"/>
    <w:link w:val="Balk2"/>
    <w:uiPriority w:val="9"/>
    <w:rsid w:val="0016049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1604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160491"/>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160491"/>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160491"/>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1604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0491"/>
    <w:rPr>
      <w:rFonts w:ascii="Tahoma" w:hAnsi="Tahoma" w:cs="Tahoma"/>
      <w:sz w:val="16"/>
      <w:szCs w:val="16"/>
    </w:rPr>
  </w:style>
  <w:style w:type="paragraph" w:styleId="GlAlnt">
    <w:name w:val="Intense Quote"/>
    <w:basedOn w:val="Normal"/>
    <w:next w:val="Normal"/>
    <w:link w:val="GlAlntChar"/>
    <w:uiPriority w:val="30"/>
    <w:qFormat/>
    <w:rsid w:val="002300D7"/>
    <w:pPr>
      <w:pBdr>
        <w:bottom w:val="single" w:sz="4" w:space="4" w:color="4F81BD" w:themeColor="accent1"/>
      </w:pBdr>
      <w:spacing w:before="200" w:after="280"/>
      <w:ind w:left="936" w:right="936"/>
    </w:pPr>
    <w:rPr>
      <w:rFonts w:eastAsiaTheme="minorEastAsia"/>
      <w:b/>
      <w:bCs/>
      <w:i/>
      <w:iCs/>
      <w:color w:val="4F81BD" w:themeColor="accent1"/>
      <w:lang w:eastAsia="tr-TR"/>
    </w:rPr>
  </w:style>
  <w:style w:type="character" w:customStyle="1" w:styleId="GlAlntChar">
    <w:name w:val="Güçlü Alıntı Char"/>
    <w:basedOn w:val="VarsaylanParagrafYazTipi"/>
    <w:link w:val="GlAlnt"/>
    <w:uiPriority w:val="30"/>
    <w:rsid w:val="002300D7"/>
    <w:rPr>
      <w:rFonts w:eastAsiaTheme="minorEastAsia"/>
      <w:b/>
      <w:bCs/>
      <w:i/>
      <w:iCs/>
      <w:color w:val="4F81BD" w:themeColor="accent1"/>
      <w:lang w:eastAsia="tr-TR"/>
    </w:rPr>
  </w:style>
  <w:style w:type="paragraph" w:styleId="stbilgi">
    <w:name w:val="header"/>
    <w:basedOn w:val="Normal"/>
    <w:link w:val="stbilgiChar"/>
    <w:uiPriority w:val="99"/>
    <w:unhideWhenUsed/>
    <w:rsid w:val="00A4439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44393"/>
  </w:style>
  <w:style w:type="paragraph" w:styleId="Altbilgi">
    <w:name w:val="footer"/>
    <w:basedOn w:val="Normal"/>
    <w:link w:val="AltbilgiChar"/>
    <w:uiPriority w:val="99"/>
    <w:unhideWhenUsed/>
    <w:rsid w:val="00A4439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44393"/>
  </w:style>
  <w:style w:type="table" w:styleId="TabloKlavuzu">
    <w:name w:val="Table Grid"/>
    <w:basedOn w:val="NormalTablo"/>
    <w:uiPriority w:val="59"/>
    <w:rsid w:val="00684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6843B0"/>
    <w:rPr>
      <w:rFonts w:asciiTheme="majorHAnsi" w:eastAsiaTheme="majorEastAsia" w:hAnsiTheme="majorHAnsi" w:cstheme="majorBidi"/>
      <w:color w:val="365F91" w:themeColor="accent1" w:themeShade="BF"/>
      <w:sz w:val="32"/>
      <w:szCs w:val="32"/>
    </w:rPr>
  </w:style>
  <w:style w:type="table" w:customStyle="1" w:styleId="TabloKlavuzu1">
    <w:name w:val="Tablo Kılavuzu1"/>
    <w:basedOn w:val="NormalTablo"/>
    <w:next w:val="TabloKlavuzu"/>
    <w:uiPriority w:val="59"/>
    <w:rsid w:val="00684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684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684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684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6843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2F7D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D86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D86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36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www.iso.org/" TargetMode="External"/><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2014 FAALİYET RAPORU</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1784</Words>
  <Characters>10171</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rize ticaret borsası</vt:lpstr>
    </vt:vector>
  </TitlesOfParts>
  <Company>By NeC ® 2010 | Katilimsiz.Com</Company>
  <LinksUpToDate>false</LinksUpToDate>
  <CharactersWithSpaces>11932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rize ticaret borsası</dc:title>
  <dc:creator>ilkay</dc:creator>
  <cp:lastModifiedBy>ilkay</cp:lastModifiedBy>
  <cp:revision>10</cp:revision>
  <dcterms:created xsi:type="dcterms:W3CDTF">2018-12-03T09:39:00Z</dcterms:created>
  <dcterms:modified xsi:type="dcterms:W3CDTF">2018-12-03T10:29:00Z</dcterms:modified>
</cp:coreProperties>
</file>