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24" w:rsidRDefault="003D6024" w:rsidP="00104F56">
      <w:pPr>
        <w:pStyle w:val="Balk1"/>
      </w:pPr>
    </w:p>
    <w:p w:rsidR="003D6024" w:rsidRDefault="003D6024" w:rsidP="003D6024">
      <w:pPr>
        <w:pStyle w:val="Balk1"/>
        <w:jc w:val="center"/>
      </w:pPr>
      <w:r>
        <w:rPr>
          <w:noProof/>
          <w:lang w:eastAsia="tr-TR"/>
        </w:rPr>
        <w:drawing>
          <wp:inline distT="0" distB="0" distL="0" distR="0">
            <wp:extent cx="3215214" cy="299155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699" cy="2998520"/>
                    </a:xfrm>
                    <a:prstGeom prst="rect">
                      <a:avLst/>
                    </a:prstGeom>
                  </pic:spPr>
                </pic:pic>
              </a:graphicData>
            </a:graphic>
          </wp:inline>
        </w:drawing>
      </w:r>
    </w:p>
    <w:p w:rsidR="003D6024" w:rsidRPr="003D6024" w:rsidRDefault="003D6024" w:rsidP="003D6024">
      <w:pPr>
        <w:pStyle w:val="Balk1"/>
        <w:jc w:val="center"/>
        <w:rPr>
          <w:sz w:val="72"/>
          <w:szCs w:val="72"/>
        </w:rPr>
      </w:pPr>
      <w:r w:rsidRPr="003D6024">
        <w:rPr>
          <w:sz w:val="72"/>
          <w:szCs w:val="72"/>
        </w:rPr>
        <w:t>DOĞU KARADENİZ BÖLGESİ TARIM ÜRÜNLERİ RAPORU</w:t>
      </w:r>
    </w:p>
    <w:p w:rsidR="003D6024" w:rsidRDefault="003D6024" w:rsidP="00104F56">
      <w:pPr>
        <w:pStyle w:val="Balk1"/>
      </w:pPr>
    </w:p>
    <w:p w:rsidR="003D6024" w:rsidRDefault="003D6024" w:rsidP="00104F56">
      <w:pPr>
        <w:pStyle w:val="Balk1"/>
      </w:pPr>
    </w:p>
    <w:p w:rsidR="003D6024" w:rsidRDefault="003D6024" w:rsidP="003D6024"/>
    <w:p w:rsidR="003D6024" w:rsidRDefault="003D6024" w:rsidP="003D6024"/>
    <w:p w:rsidR="003D6024" w:rsidRPr="003D6024" w:rsidRDefault="003D6024" w:rsidP="003D6024">
      <w:pPr>
        <w:jc w:val="center"/>
        <w:rPr>
          <w:color w:val="1F497D" w:themeColor="text2"/>
          <w:sz w:val="32"/>
          <w:szCs w:val="32"/>
        </w:rPr>
      </w:pPr>
      <w:r w:rsidRPr="003D6024">
        <w:rPr>
          <w:color w:val="1F497D" w:themeColor="text2"/>
          <w:sz w:val="32"/>
          <w:szCs w:val="32"/>
        </w:rPr>
        <w:t>RİZE, MAYIS 2014</w:t>
      </w:r>
    </w:p>
    <w:p w:rsidR="002B0376" w:rsidRPr="00104F56" w:rsidRDefault="00965217" w:rsidP="00104F56">
      <w:pPr>
        <w:pStyle w:val="Balk1"/>
      </w:pPr>
      <w:bookmarkStart w:id="0" w:name="_GoBack"/>
      <w:bookmarkEnd w:id="0"/>
      <w:r w:rsidRPr="00104F56">
        <w:lastRenderedPageBreak/>
        <w:t xml:space="preserve">DOĞU KARADENİZ BÖLGESİ TARIMI </w:t>
      </w:r>
    </w:p>
    <w:p w:rsidR="009F0A20" w:rsidRPr="00104F56" w:rsidRDefault="009F0A20" w:rsidP="00EA6E27">
      <w:pPr>
        <w:jc w:val="both"/>
        <w:rPr>
          <w:rFonts w:cstheme="minorHAnsi"/>
        </w:rPr>
      </w:pPr>
      <w:r w:rsidRPr="00104F56">
        <w:rPr>
          <w:rFonts w:cstheme="minorHAnsi"/>
        </w:rPr>
        <w:t>Doğu Karadeniz Bölgesi Artvin, Giresun, Gümüşhane, Ordu, Rize ve Trabzon’dan oluşmaktadır. Bölgenin toplam nüfusu 2.526.669 olup, bu sayı Türkiye nüfusunun %4.62’sine karşılık gelmektedir.</w:t>
      </w:r>
    </w:p>
    <w:p w:rsidR="009F0A20" w:rsidRPr="00104F56" w:rsidRDefault="009F0A20" w:rsidP="00EA6E27">
      <w:pPr>
        <w:jc w:val="both"/>
        <w:rPr>
          <w:rFonts w:cstheme="minorHAnsi"/>
        </w:rPr>
      </w:pPr>
      <w:r w:rsidRPr="00104F56">
        <w:rPr>
          <w:rFonts w:cstheme="minorHAnsi"/>
        </w:rPr>
        <w:t xml:space="preserve">Doğu Karadeniz Bölgesinde tarım, bölgenin fiziksel yapısından dolayı küçük ve dinamik işletmeler üzerine kurulmaktadır. </w:t>
      </w:r>
      <w:r w:rsidR="00EA6E27" w:rsidRPr="00104F56">
        <w:rPr>
          <w:rFonts w:cstheme="minorHAnsi"/>
        </w:rPr>
        <w:t xml:space="preserve">Doğu Karadeniz Bölgesi’nde iklimin nemli olması, kıyıda yaz mevsiminin yağışlı geçmesi tahıl tarımını engellemiştir. Bol neme gereksinim duyan tarım ürünlerini yaygınlaştırmıştır. Tarım arazileri parçalı, dar olup genellikle eğimli arazilerdir. Bu durum tarımda makine kullanımını engellemiştir. </w:t>
      </w:r>
      <w:r w:rsidRPr="00104F56">
        <w:rPr>
          <w:rFonts w:cstheme="minorHAnsi"/>
        </w:rPr>
        <w:t>Her mevsim yağış alan yapısı ve ılıman iklimi yüzünden, fındık, çay, kivi, mısır gibi yağışı seven ürünler bölgedeki tarımın iskeletini oluşturmaktadır. Son yıllarda bölgede ürün çeşitliliğinin arttırılması yoluyla alternatif tarım faaliyetlerinin geliştirilmesi yönünde özel sektör kanalıyla önemli çabalar gösterilmekte ve kamu kesimi tarafından dikkate değer teşvikler sunulmaktadır.</w:t>
      </w:r>
    </w:p>
    <w:p w:rsidR="00C61268" w:rsidRPr="00104F56" w:rsidRDefault="002B0376" w:rsidP="00EA6E27">
      <w:pPr>
        <w:jc w:val="both"/>
        <w:rPr>
          <w:rFonts w:cstheme="minorHAnsi"/>
        </w:rPr>
      </w:pPr>
      <w:r w:rsidRPr="00104F56">
        <w:rPr>
          <w:rFonts w:cstheme="minorHAnsi"/>
        </w:rPr>
        <w:t xml:space="preserve">Arazi yapısı, işletme büyüklüğü, bitkisel ürün çeşitliliği ve ürün verimliliği açısından dezavantajlı konumuna rağmen </w:t>
      </w:r>
      <w:r w:rsidR="00213A82" w:rsidRPr="00104F56">
        <w:rPr>
          <w:rFonts w:cstheme="minorHAnsi"/>
        </w:rPr>
        <w:t xml:space="preserve">Doğu Karadeniz </w:t>
      </w:r>
      <w:r w:rsidRPr="00104F56">
        <w:rPr>
          <w:rFonts w:cstheme="minorHAnsi"/>
        </w:rPr>
        <w:t>Bölge</w:t>
      </w:r>
      <w:r w:rsidR="00213A82" w:rsidRPr="00104F56">
        <w:rPr>
          <w:rFonts w:cstheme="minorHAnsi"/>
        </w:rPr>
        <w:t>si</w:t>
      </w:r>
      <w:r w:rsidRPr="00104F56">
        <w:rPr>
          <w:rFonts w:cstheme="minorHAnsi"/>
        </w:rPr>
        <w:t>’ni</w:t>
      </w:r>
      <w:r w:rsidR="00C61268" w:rsidRPr="00104F56">
        <w:rPr>
          <w:rFonts w:cstheme="minorHAnsi"/>
        </w:rPr>
        <w:t xml:space="preserve">n üretimde </w:t>
      </w:r>
      <w:r w:rsidRPr="00104F56">
        <w:rPr>
          <w:rFonts w:cstheme="minorHAnsi"/>
        </w:rPr>
        <w:t xml:space="preserve">üstün olduğu alanlar bulunmaktadır. </w:t>
      </w:r>
    </w:p>
    <w:p w:rsidR="00FA1BA2" w:rsidRPr="00104F56" w:rsidRDefault="00FA1BA2" w:rsidP="00EA6E27">
      <w:pPr>
        <w:jc w:val="both"/>
        <w:rPr>
          <w:rFonts w:cstheme="minorHAnsi"/>
          <w:b/>
          <w:i/>
        </w:rPr>
      </w:pPr>
      <w:r w:rsidRPr="00104F56">
        <w:rPr>
          <w:rFonts w:cstheme="minorHAnsi"/>
          <w:b/>
          <w:i/>
        </w:rPr>
        <w:t>Bölgede yetişen başlıca tarım ürünleri şunlardır</w:t>
      </w:r>
    </w:p>
    <w:p w:rsidR="00FA1BA2" w:rsidRPr="00104F56" w:rsidRDefault="00FA1BA2" w:rsidP="00EA6E27">
      <w:pPr>
        <w:jc w:val="both"/>
        <w:rPr>
          <w:rFonts w:cstheme="minorHAnsi"/>
        </w:rPr>
      </w:pPr>
      <w:r w:rsidRPr="00104F56">
        <w:rPr>
          <w:rFonts w:cstheme="minorHAnsi"/>
          <w:b/>
          <w:i/>
        </w:rPr>
        <w:t>Fındık:</w:t>
      </w:r>
      <w:r w:rsidRPr="00104F56">
        <w:rPr>
          <w:rFonts w:cstheme="minorHAnsi"/>
        </w:rPr>
        <w:t xml:space="preserve"> Trabzon, Giresun ve Ordu başlıca üretim alanlarıdır. Türkiye toplam üretiminin % 85'i bölgeden karşılanır.</w:t>
      </w:r>
    </w:p>
    <w:p w:rsidR="00FA1BA2" w:rsidRPr="00104F56" w:rsidRDefault="00FA1BA2" w:rsidP="00EA6E27">
      <w:pPr>
        <w:jc w:val="both"/>
        <w:rPr>
          <w:rFonts w:cstheme="minorHAnsi"/>
        </w:rPr>
      </w:pPr>
      <w:r w:rsidRPr="00104F56">
        <w:rPr>
          <w:rFonts w:cstheme="minorHAnsi"/>
          <w:b/>
          <w:i/>
        </w:rPr>
        <w:t>Çay:</w:t>
      </w:r>
      <w:r w:rsidRPr="00104F56">
        <w:rPr>
          <w:rFonts w:cstheme="minorHAnsi"/>
        </w:rPr>
        <w:t xml:space="preserve"> Giresun'dan Gürcistan'a kadar olan kıyı şeridinde yetiştirilir. Rize çevresinde yoğunlaşır. Türkiye toplam çay üretiminin %100'ü bu bölgeden karşılanır. Tabii ekim alanı en dar olan ürünlerimizdendir.</w:t>
      </w:r>
    </w:p>
    <w:p w:rsidR="00E4223D" w:rsidRPr="00104F56" w:rsidRDefault="00E4223D" w:rsidP="00E4223D">
      <w:pPr>
        <w:jc w:val="both"/>
        <w:rPr>
          <w:rFonts w:cstheme="minorHAnsi"/>
        </w:rPr>
      </w:pPr>
      <w:r w:rsidRPr="00104F56">
        <w:rPr>
          <w:rFonts w:cstheme="minorHAnsi"/>
          <w:b/>
          <w:i/>
        </w:rPr>
        <w:t>Kivi:</w:t>
      </w:r>
      <w:r w:rsidRPr="00104F56">
        <w:rPr>
          <w:rFonts w:cstheme="minorHAnsi"/>
        </w:rPr>
        <w:t xml:space="preserve"> Son yıllarda Rize ve Trabzon çevresinde tarımı yapılmaya başlamıştır.</w:t>
      </w:r>
    </w:p>
    <w:p w:rsidR="00FA1BA2" w:rsidRPr="00104F56" w:rsidRDefault="00E4223D" w:rsidP="00EA6E27">
      <w:pPr>
        <w:jc w:val="both"/>
        <w:rPr>
          <w:rFonts w:cstheme="minorHAnsi"/>
        </w:rPr>
      </w:pPr>
      <w:r w:rsidRPr="00104F56">
        <w:rPr>
          <w:rFonts w:cstheme="minorHAnsi"/>
          <w:b/>
          <w:i/>
        </w:rPr>
        <w:t>Mısır</w:t>
      </w:r>
      <w:r w:rsidR="00FA1BA2" w:rsidRPr="00104F56">
        <w:rPr>
          <w:rFonts w:cstheme="minorHAnsi"/>
          <w:b/>
          <w:i/>
        </w:rPr>
        <w:t>:</w:t>
      </w:r>
      <w:r w:rsidR="00FA1BA2" w:rsidRPr="00104F56">
        <w:rPr>
          <w:rFonts w:cstheme="minorHAnsi"/>
        </w:rPr>
        <w:t xml:space="preserve"> Bütün kıyı boyunca yetiştirilir.</w:t>
      </w:r>
    </w:p>
    <w:p w:rsidR="00104F56" w:rsidRPr="00104F56" w:rsidRDefault="00104F56" w:rsidP="00EA6E27">
      <w:pPr>
        <w:jc w:val="both"/>
        <w:rPr>
          <w:rFonts w:cstheme="minorHAnsi"/>
        </w:rPr>
      </w:pPr>
    </w:p>
    <w:p w:rsidR="00104F56" w:rsidRPr="00104F56" w:rsidRDefault="00104F56" w:rsidP="00EA6E27">
      <w:pPr>
        <w:jc w:val="both"/>
        <w:rPr>
          <w:rFonts w:cstheme="minorHAnsi"/>
        </w:rPr>
      </w:pPr>
    </w:p>
    <w:p w:rsidR="00104F56" w:rsidRDefault="00104F56" w:rsidP="00EA6E27">
      <w:pPr>
        <w:jc w:val="both"/>
        <w:rPr>
          <w:rFonts w:cstheme="minorHAnsi"/>
        </w:rPr>
      </w:pPr>
    </w:p>
    <w:p w:rsidR="00104F56" w:rsidRDefault="00104F56" w:rsidP="00EA6E27">
      <w:pPr>
        <w:jc w:val="both"/>
        <w:rPr>
          <w:rFonts w:cstheme="minorHAnsi"/>
        </w:rPr>
      </w:pPr>
    </w:p>
    <w:p w:rsidR="00104F56" w:rsidRDefault="00104F56" w:rsidP="00EA6E27">
      <w:pPr>
        <w:jc w:val="both"/>
        <w:rPr>
          <w:rFonts w:cstheme="minorHAnsi"/>
        </w:rPr>
      </w:pPr>
    </w:p>
    <w:p w:rsidR="00104F56" w:rsidRPr="00104F56" w:rsidRDefault="00104F56" w:rsidP="00EA6E27">
      <w:pPr>
        <w:jc w:val="both"/>
        <w:rPr>
          <w:rFonts w:cstheme="minorHAnsi"/>
        </w:rPr>
      </w:pPr>
    </w:p>
    <w:p w:rsidR="002E3A3E" w:rsidRPr="00104F56" w:rsidRDefault="002E3A3E" w:rsidP="00EA6E27">
      <w:pPr>
        <w:jc w:val="both"/>
        <w:rPr>
          <w:rFonts w:cstheme="minorHAnsi"/>
        </w:rPr>
      </w:pPr>
    </w:p>
    <w:p w:rsidR="002E3A3E" w:rsidRPr="00104F56" w:rsidRDefault="00C61268" w:rsidP="00104F56">
      <w:pPr>
        <w:pStyle w:val="Balk1"/>
      </w:pPr>
      <w:r w:rsidRPr="00104F56">
        <w:lastRenderedPageBreak/>
        <w:t xml:space="preserve">ÇAY </w:t>
      </w:r>
      <w:r w:rsidR="00104F56">
        <w:t>ÜRETİMİ</w:t>
      </w:r>
    </w:p>
    <w:p w:rsidR="002E3A3E" w:rsidRPr="00104F56" w:rsidRDefault="002E3A3E" w:rsidP="002E3A3E">
      <w:pPr>
        <w:jc w:val="both"/>
        <w:rPr>
          <w:rFonts w:cstheme="minorHAnsi"/>
        </w:rPr>
      </w:pPr>
      <w:r w:rsidRPr="00104F56">
        <w:rPr>
          <w:rFonts w:cstheme="minorHAnsi"/>
        </w:rPr>
        <w:t xml:space="preserve">Doğu Karadeniz Bölgesi’nde 759 bin dekar çaylık sahada yaklaşık 205 bin üretici çay tarımı ile uğraşmaktadır. 37 yıllık yaş çay ürünü </w:t>
      </w:r>
      <w:proofErr w:type="gramStart"/>
      <w:r w:rsidRPr="00104F56">
        <w:rPr>
          <w:rFonts w:cstheme="minorHAnsi"/>
        </w:rPr>
        <w:t>rekoltesi</w:t>
      </w:r>
      <w:proofErr w:type="gramEnd"/>
      <w:r w:rsidRPr="00104F56">
        <w:rPr>
          <w:rFonts w:cstheme="minorHAnsi"/>
        </w:rPr>
        <w:t xml:space="preserve"> iklim ve tarımsal teknik önlemlere bağlı olarak 1.000 – 1.300 bin ton arasında değişebilmektedir.  </w:t>
      </w:r>
    </w:p>
    <w:p w:rsidR="00965217" w:rsidRPr="00104F56" w:rsidRDefault="002E3A3E" w:rsidP="002E3A3E">
      <w:pPr>
        <w:jc w:val="both"/>
        <w:rPr>
          <w:rFonts w:cstheme="minorHAnsi"/>
        </w:rPr>
      </w:pPr>
      <w:r w:rsidRPr="00104F56">
        <w:rPr>
          <w:rFonts w:cstheme="minorHAnsi"/>
        </w:rPr>
        <w:t xml:space="preserve">Çayın yetiştiği bölgede farklı tarım ürünü yetiştirme olanağının fazla olmaması bölge insanı için çayın ekonomik değerini artırmıştır. Çay ürününün yetiştiği Rize ve Trabzon yöresine özgü coğrafi ve </w:t>
      </w:r>
      <w:proofErr w:type="spellStart"/>
      <w:r w:rsidRPr="00104F56">
        <w:rPr>
          <w:rFonts w:cstheme="minorHAnsi"/>
        </w:rPr>
        <w:t>sosyo</w:t>
      </w:r>
      <w:proofErr w:type="spellEnd"/>
      <w:r w:rsidRPr="00104F56">
        <w:rPr>
          <w:rFonts w:cstheme="minorHAnsi"/>
        </w:rPr>
        <w:t xml:space="preserve">-ekonomik yapı, bu alt bölgenin tarımsal üretiminde çayı sınırlı sayıda birkaç ürün dışında alternatifsiz bırakmaktadır. Söz konusu alt bölgede sanayinin neredeyse tamamı çay üretimine yöneliktir. Ancak arazi mülkiyeti sınırlı olduğu için çay üretimi küçük çapta aile üretimi şeklinde genellikle geçimlik olarak yapılmaktadır. </w:t>
      </w:r>
    </w:p>
    <w:p w:rsidR="00965217" w:rsidRPr="00104F56" w:rsidRDefault="002E3A3E" w:rsidP="00965217">
      <w:pPr>
        <w:jc w:val="both"/>
        <w:rPr>
          <w:rFonts w:cstheme="minorHAnsi"/>
        </w:rPr>
      </w:pPr>
      <w:proofErr w:type="spellStart"/>
      <w:r w:rsidRPr="00104F56">
        <w:rPr>
          <w:rFonts w:cstheme="minorHAnsi"/>
        </w:rPr>
        <w:t>TÜİK’in</w:t>
      </w:r>
      <w:proofErr w:type="spellEnd"/>
      <w:r w:rsidRPr="00104F56">
        <w:rPr>
          <w:rFonts w:cstheme="minorHAnsi"/>
        </w:rPr>
        <w:t xml:space="preserve"> 2011 yılı verilerine göre Rize ilinin tarım arazilerinin % 91,3’ünde çay yetiştirilmektedir. Çay, ilin en önemli tarımsal ürünü olup ülke üretiminin %78’i Rize’den karşılanmaktadır. </w:t>
      </w:r>
      <w:r w:rsidR="00965217" w:rsidRPr="00104F56">
        <w:rPr>
          <w:rFonts w:cstheme="minorHAnsi"/>
        </w:rPr>
        <w:t>Dünya çay üretiminden farklı olarak Doğu Karadeniz Bölgesi’nde çay üretimi kimyasal ilaç kullanılmadan yapılmaktadır. Bu durum küresel pazarlarda önemli bir rekabet avantajını sağlamaktadır. Çay sektöründe doğru pazarlama yatırımlarının yapılması halinde bu avantaj çay ihracatına büyük katkı sağlayacaktır.</w:t>
      </w:r>
    </w:p>
    <w:p w:rsidR="002E3A3E" w:rsidRPr="00104F56" w:rsidRDefault="002E3A3E" w:rsidP="002E3A3E">
      <w:pPr>
        <w:jc w:val="both"/>
        <w:rPr>
          <w:rFonts w:cstheme="minorHAnsi"/>
        </w:rPr>
      </w:pPr>
      <w:r w:rsidRPr="00104F56">
        <w:rPr>
          <w:rFonts w:cstheme="minorHAnsi"/>
        </w:rPr>
        <w:t>Bö</w:t>
      </w:r>
      <w:r w:rsidR="00C61268" w:rsidRPr="00104F56">
        <w:rPr>
          <w:rFonts w:cstheme="minorHAnsi"/>
        </w:rPr>
        <w:t xml:space="preserve">lgede </w:t>
      </w:r>
      <w:r w:rsidRPr="00104F56">
        <w:rPr>
          <w:rFonts w:cstheme="minorHAnsi"/>
        </w:rPr>
        <w:t xml:space="preserve">tohum serpme yöntemi ile oluşturulan ve sıra şeklinde bir dizilimi olmayan, çok sıkı bir şekilde tahsis edilmiş tarlalar kullanılmaktadır. Bu da gübreleme ve budama gibi işlemleri uygulanamaz hale getirmektedir. Ekonomik ömrü 60-70 yıl olmasına rağmen, Türkiye’de ekonomik ömrünü tamamlamış çaylıklarda üretime devam edilmektedir. </w:t>
      </w:r>
      <w:r w:rsidR="00965217" w:rsidRPr="00104F56">
        <w:rPr>
          <w:rFonts w:cstheme="minorHAnsi"/>
        </w:rPr>
        <w:t xml:space="preserve">Ayrıca çay tarımının yoğun olarak yapıldığı Rize’de toprak </w:t>
      </w:r>
      <w:proofErr w:type="spellStart"/>
      <w:r w:rsidR="00965217" w:rsidRPr="00104F56">
        <w:rPr>
          <w:rFonts w:cstheme="minorHAnsi"/>
        </w:rPr>
        <w:t>PH’ı</w:t>
      </w:r>
      <w:proofErr w:type="spellEnd"/>
      <w:r w:rsidR="00965217" w:rsidRPr="00104F56">
        <w:rPr>
          <w:rFonts w:cstheme="minorHAnsi"/>
        </w:rPr>
        <w:t xml:space="preserve"> asidik karakterdedir ve yanlış gübre uygulamaları nedeniyle asitlik giderek artmaktadır. Bu durum, çay tarımının sürdürülebilirliğini tehdit etmektedir.</w:t>
      </w:r>
    </w:p>
    <w:p w:rsidR="002E3A3E" w:rsidRPr="00104F56" w:rsidRDefault="002E3A3E" w:rsidP="002E3A3E">
      <w:pPr>
        <w:jc w:val="both"/>
        <w:rPr>
          <w:rFonts w:cstheme="minorHAnsi"/>
        </w:rPr>
      </w:pPr>
      <w:r w:rsidRPr="00104F56">
        <w:rPr>
          <w:rFonts w:cstheme="minorHAnsi"/>
        </w:rPr>
        <w:t xml:space="preserve">Budama ile çay kalitesi artırılmaya çalışılsa da ekonomik ömrünü yitirmekte olan çaylık alanların sürdürülebilirlik için çok acil modern tekniklere göre </w:t>
      </w:r>
      <w:proofErr w:type="spellStart"/>
      <w:r w:rsidRPr="00104F56">
        <w:rPr>
          <w:rFonts w:cstheme="minorHAnsi"/>
        </w:rPr>
        <w:t>rehabilite</w:t>
      </w:r>
      <w:proofErr w:type="spellEnd"/>
      <w:r w:rsidRPr="00104F56">
        <w:rPr>
          <w:rFonts w:cstheme="minorHAnsi"/>
        </w:rPr>
        <w:t xml:space="preserve"> edilmesi ve yenilenmesi gerekmektedir. Çay kalitesi dünyadaki diğer yetiştirici ülkelere göre daha düşük, işçilik maliyetleri ise daha yüksek olduğu için Bölge dünya piyasaları ile rekabet edebilecek durumda değildir. Kaçak çay problemi ise, rekabet gücünü düşürücü göz ardı edilemeyecek bir başka unsurdur.  </w:t>
      </w:r>
    </w:p>
    <w:tbl>
      <w:tblPr>
        <w:tblStyle w:val="AkKlavuz-Vurgu6"/>
        <w:tblW w:w="9287" w:type="dxa"/>
        <w:tblLayout w:type="fixed"/>
        <w:tblLook w:val="04A0" w:firstRow="1" w:lastRow="0" w:firstColumn="1" w:lastColumn="0" w:noHBand="0" w:noVBand="1"/>
      </w:tblPr>
      <w:tblGrid>
        <w:gridCol w:w="1384"/>
        <w:gridCol w:w="1475"/>
        <w:gridCol w:w="1607"/>
        <w:gridCol w:w="1607"/>
        <w:gridCol w:w="1607"/>
        <w:gridCol w:w="1607"/>
      </w:tblGrid>
      <w:tr w:rsidR="000B5663" w:rsidRPr="00104F56" w:rsidTr="000B566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287" w:type="dxa"/>
            <w:gridSpan w:val="6"/>
            <w:noWrap/>
          </w:tcPr>
          <w:p w:rsidR="000B5663" w:rsidRPr="000B5663" w:rsidRDefault="000B5663" w:rsidP="00CC5C22">
            <w:pPr>
              <w:jc w:val="center"/>
              <w:rPr>
                <w:rFonts w:cstheme="minorHAnsi"/>
                <w:color w:val="0070C0"/>
                <w:sz w:val="28"/>
                <w:szCs w:val="28"/>
              </w:rPr>
            </w:pPr>
            <w:r w:rsidRPr="000B5663">
              <w:rPr>
                <w:rFonts w:cstheme="minorHAnsi"/>
                <w:color w:val="0070C0"/>
                <w:sz w:val="28"/>
                <w:szCs w:val="28"/>
              </w:rPr>
              <w:t>YILLARA GÖRE YAŞ ÇAY ÜRETİM MİKTARLARI (TON)</w:t>
            </w:r>
          </w:p>
          <w:p w:rsidR="000B5663" w:rsidRPr="00104F56" w:rsidRDefault="000B5663" w:rsidP="00CC5C22">
            <w:pPr>
              <w:jc w:val="center"/>
              <w:rPr>
                <w:rFonts w:ascii="Arial TUR" w:eastAsia="Times New Roman" w:hAnsi="Arial TUR" w:cs="Arial TUR"/>
                <w:lang w:eastAsia="tr-TR"/>
              </w:rPr>
            </w:pPr>
          </w:p>
        </w:tc>
      </w:tr>
      <w:tr w:rsidR="00CC5C22" w:rsidRPr="00104F56" w:rsidTr="000B566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4" w:type="dxa"/>
            <w:noWrap/>
            <w:hideMark/>
          </w:tcPr>
          <w:p w:rsidR="00CC5C22" w:rsidRPr="00104F56" w:rsidRDefault="00CC5C22" w:rsidP="00CC5C22">
            <w:pPr>
              <w:jc w:val="center"/>
              <w:rPr>
                <w:rFonts w:ascii="Arial TUR" w:eastAsia="Times New Roman" w:hAnsi="Arial TUR" w:cs="Arial TUR"/>
                <w:color w:val="800000"/>
                <w:lang w:eastAsia="tr-TR"/>
              </w:rPr>
            </w:pPr>
          </w:p>
        </w:tc>
        <w:tc>
          <w:tcPr>
            <w:tcW w:w="1475"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lang w:eastAsia="tr-TR"/>
              </w:rPr>
            </w:pPr>
            <w:r w:rsidRPr="00104F56">
              <w:rPr>
                <w:rFonts w:ascii="Arial TUR" w:eastAsia="Times New Roman" w:hAnsi="Arial TUR" w:cs="Arial TUR"/>
                <w:lang w:eastAsia="tr-TR"/>
              </w:rPr>
              <w:t>2009</w:t>
            </w:r>
          </w:p>
        </w:tc>
        <w:tc>
          <w:tcPr>
            <w:tcW w:w="1607"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lang w:eastAsia="tr-TR"/>
              </w:rPr>
            </w:pPr>
            <w:r w:rsidRPr="00104F56">
              <w:rPr>
                <w:rFonts w:ascii="Arial TUR" w:eastAsia="Times New Roman" w:hAnsi="Arial TUR" w:cs="Arial TUR"/>
                <w:lang w:eastAsia="tr-TR"/>
              </w:rPr>
              <w:t>2010</w:t>
            </w:r>
          </w:p>
        </w:tc>
        <w:tc>
          <w:tcPr>
            <w:tcW w:w="1607"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lang w:eastAsia="tr-TR"/>
              </w:rPr>
            </w:pPr>
            <w:r w:rsidRPr="00104F56">
              <w:rPr>
                <w:rFonts w:ascii="Arial TUR" w:eastAsia="Times New Roman" w:hAnsi="Arial TUR" w:cs="Arial TUR"/>
                <w:lang w:eastAsia="tr-TR"/>
              </w:rPr>
              <w:t>2011</w:t>
            </w:r>
          </w:p>
        </w:tc>
        <w:tc>
          <w:tcPr>
            <w:tcW w:w="1607" w:type="dxa"/>
            <w:noWrap/>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lang w:eastAsia="tr-TR"/>
              </w:rPr>
            </w:pPr>
            <w:r w:rsidRPr="00104F56">
              <w:rPr>
                <w:rFonts w:ascii="Arial TUR" w:eastAsia="Times New Roman" w:hAnsi="Arial TUR" w:cs="Arial TUR"/>
                <w:lang w:eastAsia="tr-TR"/>
              </w:rPr>
              <w:t>2012</w:t>
            </w:r>
          </w:p>
        </w:tc>
        <w:tc>
          <w:tcPr>
            <w:tcW w:w="1607" w:type="dxa"/>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lang w:eastAsia="tr-TR"/>
              </w:rPr>
            </w:pPr>
            <w:r w:rsidRPr="00104F56">
              <w:rPr>
                <w:rFonts w:ascii="Arial TUR" w:eastAsia="Times New Roman" w:hAnsi="Arial TUR" w:cs="Arial TUR"/>
                <w:lang w:eastAsia="tr-TR"/>
              </w:rPr>
              <w:t>2013</w:t>
            </w:r>
          </w:p>
        </w:tc>
      </w:tr>
      <w:tr w:rsidR="00CC5C22" w:rsidRPr="00104F56" w:rsidTr="000B5663">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4" w:type="dxa"/>
            <w:noWrap/>
            <w:hideMark/>
          </w:tcPr>
          <w:p w:rsidR="00CC5C22" w:rsidRPr="00104F56" w:rsidRDefault="00CC5C22" w:rsidP="00CC5C22">
            <w:pPr>
              <w:rPr>
                <w:rFonts w:ascii="Arial TUR" w:eastAsia="Times New Roman" w:hAnsi="Arial TUR" w:cs="Arial TUR"/>
                <w:color w:val="0000FF"/>
                <w:lang w:eastAsia="tr-TR"/>
              </w:rPr>
            </w:pPr>
            <w:r w:rsidRPr="00104F56">
              <w:rPr>
                <w:rFonts w:ascii="Arial TUR" w:eastAsia="Times New Roman" w:hAnsi="Arial TUR" w:cs="Arial TUR"/>
                <w:color w:val="0000FF"/>
                <w:lang w:eastAsia="tr-TR"/>
              </w:rPr>
              <w:t>ÖZEL SEKTÖR TOPLAMI</w:t>
            </w:r>
          </w:p>
        </w:tc>
        <w:tc>
          <w:tcPr>
            <w:tcW w:w="1475"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510.442.198</w:t>
            </w:r>
          </w:p>
        </w:tc>
        <w:tc>
          <w:tcPr>
            <w:tcW w:w="1607"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715.350.187</w:t>
            </w:r>
          </w:p>
        </w:tc>
        <w:tc>
          <w:tcPr>
            <w:tcW w:w="1607"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578.160.620</w:t>
            </w:r>
          </w:p>
        </w:tc>
        <w:tc>
          <w:tcPr>
            <w:tcW w:w="1607" w:type="dxa"/>
            <w:noWrap/>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497.388.942</w:t>
            </w:r>
          </w:p>
        </w:tc>
        <w:tc>
          <w:tcPr>
            <w:tcW w:w="1607" w:type="dxa"/>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503.835.179</w:t>
            </w:r>
          </w:p>
        </w:tc>
      </w:tr>
      <w:tr w:rsidR="00CC5C22" w:rsidRPr="00104F56" w:rsidTr="000B566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4" w:type="dxa"/>
            <w:noWrap/>
            <w:hideMark/>
          </w:tcPr>
          <w:p w:rsidR="00CC5C22" w:rsidRPr="00104F56" w:rsidRDefault="00CC5C22" w:rsidP="00CC5C22">
            <w:pPr>
              <w:rPr>
                <w:rFonts w:ascii="Arial TUR" w:eastAsia="Times New Roman" w:hAnsi="Arial TUR" w:cs="Arial TUR"/>
                <w:color w:val="008000"/>
                <w:lang w:eastAsia="tr-TR"/>
              </w:rPr>
            </w:pPr>
            <w:r w:rsidRPr="00104F56">
              <w:rPr>
                <w:rFonts w:ascii="Arial TUR" w:eastAsia="Times New Roman" w:hAnsi="Arial TUR" w:cs="Arial TUR"/>
                <w:color w:val="008000"/>
                <w:lang w:eastAsia="tr-TR"/>
              </w:rPr>
              <w:t>ÇAYKUR</w:t>
            </w:r>
          </w:p>
        </w:tc>
        <w:tc>
          <w:tcPr>
            <w:tcW w:w="1475"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color w:val="008000"/>
                <w:lang w:eastAsia="tr-TR"/>
              </w:rPr>
            </w:pPr>
            <w:r w:rsidRPr="00104F56">
              <w:rPr>
                <w:rFonts w:ascii="Arial TUR" w:eastAsia="Times New Roman" w:hAnsi="Arial TUR" w:cs="Arial TUR"/>
                <w:b/>
                <w:bCs/>
                <w:color w:val="008000"/>
                <w:lang w:eastAsia="tr-TR"/>
              </w:rPr>
              <w:t>593.538.074</w:t>
            </w:r>
          </w:p>
        </w:tc>
        <w:tc>
          <w:tcPr>
            <w:tcW w:w="1607"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color w:val="008000"/>
                <w:lang w:eastAsia="tr-TR"/>
              </w:rPr>
            </w:pPr>
            <w:r w:rsidRPr="00104F56">
              <w:rPr>
                <w:rFonts w:ascii="Arial TUR" w:eastAsia="Times New Roman" w:hAnsi="Arial TUR" w:cs="Arial TUR"/>
                <w:b/>
                <w:bCs/>
                <w:color w:val="008000"/>
                <w:lang w:eastAsia="tr-TR"/>
              </w:rPr>
              <w:t>590.396.777</w:t>
            </w:r>
          </w:p>
        </w:tc>
        <w:tc>
          <w:tcPr>
            <w:tcW w:w="1607" w:type="dxa"/>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color w:val="008000"/>
                <w:lang w:eastAsia="tr-TR"/>
              </w:rPr>
            </w:pPr>
            <w:r w:rsidRPr="00104F56">
              <w:rPr>
                <w:rFonts w:ascii="Arial TUR" w:eastAsia="Times New Roman" w:hAnsi="Arial TUR" w:cs="Arial TUR"/>
                <w:b/>
                <w:bCs/>
                <w:color w:val="008000"/>
                <w:lang w:eastAsia="tr-TR"/>
              </w:rPr>
              <w:t>652.980.573</w:t>
            </w:r>
          </w:p>
        </w:tc>
        <w:tc>
          <w:tcPr>
            <w:tcW w:w="1607" w:type="dxa"/>
            <w:noWrap/>
            <w:hideMark/>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8000"/>
                <w:lang w:eastAsia="tr-TR"/>
              </w:rPr>
              <w:t>655.285.218</w:t>
            </w:r>
          </w:p>
        </w:tc>
        <w:tc>
          <w:tcPr>
            <w:tcW w:w="1607" w:type="dxa"/>
          </w:tcPr>
          <w:p w:rsidR="00CC5C22" w:rsidRPr="00104F56" w:rsidRDefault="00CC5C22" w:rsidP="00CC5C22">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color w:val="0000FF"/>
                <w:lang w:eastAsia="tr-TR"/>
              </w:rPr>
            </w:pPr>
            <w:r w:rsidRPr="00104F56">
              <w:rPr>
                <w:rFonts w:ascii="Arial TUR" w:eastAsia="Times New Roman" w:hAnsi="Arial TUR" w:cs="Arial TUR"/>
                <w:b/>
                <w:bCs/>
                <w:color w:val="0000FF"/>
                <w:lang w:eastAsia="tr-TR"/>
              </w:rPr>
              <w:t>672.208.051</w:t>
            </w:r>
          </w:p>
        </w:tc>
      </w:tr>
      <w:tr w:rsidR="00CC5C22" w:rsidRPr="00104F56" w:rsidTr="000B5663">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4" w:type="dxa"/>
            <w:noWrap/>
            <w:hideMark/>
          </w:tcPr>
          <w:p w:rsidR="00CC5C22" w:rsidRPr="00104F56" w:rsidRDefault="00CC5C22" w:rsidP="00CC5C22">
            <w:pPr>
              <w:rPr>
                <w:rFonts w:ascii="Arial TUR" w:eastAsia="Times New Roman" w:hAnsi="Arial TUR" w:cs="Arial TUR"/>
                <w:color w:val="800000"/>
                <w:lang w:eastAsia="tr-TR"/>
              </w:rPr>
            </w:pPr>
            <w:r w:rsidRPr="00104F56">
              <w:rPr>
                <w:rFonts w:ascii="Arial TUR" w:eastAsia="Times New Roman" w:hAnsi="Arial TUR" w:cs="Arial TUR"/>
                <w:color w:val="800000"/>
                <w:lang w:eastAsia="tr-TR"/>
              </w:rPr>
              <w:t>GENEL TOPLAM</w:t>
            </w:r>
          </w:p>
        </w:tc>
        <w:tc>
          <w:tcPr>
            <w:tcW w:w="1475"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800000"/>
                <w:lang w:eastAsia="tr-TR"/>
              </w:rPr>
            </w:pPr>
            <w:r w:rsidRPr="00104F56">
              <w:rPr>
                <w:rFonts w:ascii="Arial TUR" w:eastAsia="Times New Roman" w:hAnsi="Arial TUR" w:cs="Arial TUR"/>
                <w:b/>
                <w:bCs/>
                <w:color w:val="800000"/>
                <w:lang w:eastAsia="tr-TR"/>
              </w:rPr>
              <w:t>1.103.980.272</w:t>
            </w:r>
          </w:p>
        </w:tc>
        <w:tc>
          <w:tcPr>
            <w:tcW w:w="1607"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800000"/>
                <w:lang w:eastAsia="tr-TR"/>
              </w:rPr>
            </w:pPr>
            <w:r w:rsidRPr="00104F56">
              <w:rPr>
                <w:rFonts w:ascii="Arial TUR" w:eastAsia="Times New Roman" w:hAnsi="Arial TUR" w:cs="Arial TUR"/>
                <w:b/>
                <w:bCs/>
                <w:color w:val="800000"/>
                <w:lang w:eastAsia="tr-TR"/>
              </w:rPr>
              <w:t>1.305.746.964</w:t>
            </w:r>
          </w:p>
        </w:tc>
        <w:tc>
          <w:tcPr>
            <w:tcW w:w="1607" w:type="dxa"/>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800000"/>
                <w:lang w:eastAsia="tr-TR"/>
              </w:rPr>
            </w:pPr>
            <w:r w:rsidRPr="00104F56">
              <w:rPr>
                <w:rFonts w:ascii="Arial TUR" w:eastAsia="Times New Roman" w:hAnsi="Arial TUR" w:cs="Arial TUR"/>
                <w:b/>
                <w:bCs/>
                <w:color w:val="800000"/>
                <w:lang w:eastAsia="tr-TR"/>
              </w:rPr>
              <w:t>1.231.141.193</w:t>
            </w:r>
          </w:p>
        </w:tc>
        <w:tc>
          <w:tcPr>
            <w:tcW w:w="1607" w:type="dxa"/>
            <w:noWrap/>
            <w:hideMark/>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800000"/>
                <w:lang w:eastAsia="tr-TR"/>
              </w:rPr>
            </w:pPr>
            <w:r w:rsidRPr="00104F56">
              <w:rPr>
                <w:rFonts w:ascii="Arial TUR" w:eastAsia="Times New Roman" w:hAnsi="Arial TUR" w:cs="Arial TUR"/>
                <w:b/>
                <w:bCs/>
                <w:color w:val="800000"/>
                <w:lang w:eastAsia="tr-TR"/>
              </w:rPr>
              <w:t>1.152.674.160</w:t>
            </w:r>
          </w:p>
        </w:tc>
        <w:tc>
          <w:tcPr>
            <w:tcW w:w="1607" w:type="dxa"/>
          </w:tcPr>
          <w:p w:rsidR="00CC5C22" w:rsidRPr="00104F56" w:rsidRDefault="00CC5C22" w:rsidP="00CC5C22">
            <w:pPr>
              <w:jc w:val="center"/>
              <w:cnfStyle w:val="000000010000" w:firstRow="0" w:lastRow="0" w:firstColumn="0" w:lastColumn="0" w:oddVBand="0" w:evenVBand="0" w:oddHBand="0" w:evenHBand="1" w:firstRowFirstColumn="0" w:firstRowLastColumn="0" w:lastRowFirstColumn="0" w:lastRowLastColumn="0"/>
              <w:rPr>
                <w:rFonts w:ascii="Arial TUR" w:eastAsia="Times New Roman" w:hAnsi="Arial TUR" w:cs="Arial TUR"/>
                <w:b/>
                <w:bCs/>
                <w:color w:val="800000"/>
                <w:lang w:eastAsia="tr-TR"/>
              </w:rPr>
            </w:pPr>
            <w:r w:rsidRPr="00104F56">
              <w:rPr>
                <w:rFonts w:ascii="Arial TUR" w:eastAsia="Times New Roman" w:hAnsi="Arial TUR" w:cs="Arial TUR"/>
                <w:b/>
                <w:bCs/>
                <w:color w:val="800000"/>
                <w:lang w:eastAsia="tr-TR"/>
              </w:rPr>
              <w:t>1.176.043.984</w:t>
            </w:r>
          </w:p>
        </w:tc>
      </w:tr>
    </w:tbl>
    <w:p w:rsidR="00CC5C22" w:rsidRPr="000B5663" w:rsidRDefault="00510460" w:rsidP="002E3A3E">
      <w:pPr>
        <w:jc w:val="both"/>
        <w:rPr>
          <w:rFonts w:cstheme="minorHAnsi"/>
          <w:b/>
          <w:color w:val="4F81BD" w:themeColor="accent1"/>
        </w:rPr>
      </w:pPr>
      <w:r w:rsidRPr="000B5663">
        <w:rPr>
          <w:rFonts w:cstheme="minorHAnsi"/>
          <w:b/>
          <w:color w:val="4F81BD" w:themeColor="accent1"/>
        </w:rPr>
        <w:t>Kaynak: Rize Ticaret Borsası Güncel Çay Raporu</w:t>
      </w:r>
    </w:p>
    <w:p w:rsidR="002B0376" w:rsidRDefault="00965217" w:rsidP="00104F56">
      <w:pPr>
        <w:pStyle w:val="Balk1"/>
      </w:pPr>
      <w:r w:rsidRPr="00104F56">
        <w:lastRenderedPageBreak/>
        <w:t>FINDIK</w:t>
      </w:r>
      <w:r w:rsidR="00104F56">
        <w:t xml:space="preserve"> ÜRETİMİ</w:t>
      </w:r>
    </w:p>
    <w:p w:rsidR="009E30C9" w:rsidRPr="009E30C9" w:rsidRDefault="009E30C9" w:rsidP="009E30C9">
      <w:r w:rsidRPr="009E30C9">
        <w:t>Yaklaşık 5 bin yıldır tanınıp, bilinen fındığın en büyük üreticisi. Türkiye’dir. Dünya fındık üretiminin %75’ini karşılayan ülkemizde yıllık üretim ortalama 550-600 bin ton seviyelerindedir.</w:t>
      </w:r>
    </w:p>
    <w:p w:rsidR="00D01967" w:rsidRPr="00104F56" w:rsidRDefault="00D01967" w:rsidP="00EA6E27">
      <w:pPr>
        <w:jc w:val="both"/>
        <w:rPr>
          <w:rFonts w:cstheme="minorHAnsi"/>
        </w:rPr>
      </w:pPr>
      <w:r w:rsidRPr="00104F56">
        <w:rPr>
          <w:rFonts w:cstheme="minorHAnsi"/>
        </w:rPr>
        <w:t>Doğu Karadeniz, %61 pay ile fındık alanlarının en geniş olduğu bölgedir. Ordu ili toplam fındık alanların %33’üne, Giresun ise %17’sine sahiptir. 2011 yılında Ordu ili Türkiye toplam fındık üretiminin %23’ünü karşılamıştır.</w:t>
      </w:r>
    </w:p>
    <w:p w:rsidR="00941ACC" w:rsidRPr="00104F56" w:rsidRDefault="00B1045B" w:rsidP="00EA6E27">
      <w:pPr>
        <w:jc w:val="both"/>
        <w:rPr>
          <w:rFonts w:cstheme="minorHAnsi"/>
        </w:rPr>
      </w:pPr>
      <w:r w:rsidRPr="00104F56">
        <w:rPr>
          <w:rFonts w:cstheme="minorHAnsi"/>
        </w:rPr>
        <w:t>Fındık</w:t>
      </w:r>
      <w:r w:rsidR="00D01967" w:rsidRPr="00104F56">
        <w:rPr>
          <w:rFonts w:cstheme="minorHAnsi"/>
        </w:rPr>
        <w:t xml:space="preserve"> üretimi;</w:t>
      </w:r>
      <w:r w:rsidR="00D01967" w:rsidRPr="00104F56">
        <w:t xml:space="preserve"> </w:t>
      </w:r>
      <w:r w:rsidR="00D01967" w:rsidRPr="00104F56">
        <w:rPr>
          <w:rFonts w:cstheme="minorHAnsi"/>
        </w:rPr>
        <w:t xml:space="preserve">üretici, tüccar, fabrikacı, ihracatçıları ve tüketicileri düşünürsek yaklaşık 5 milyon kişiyi ilgilendirmekte ve </w:t>
      </w:r>
      <w:r w:rsidRPr="00104F56">
        <w:rPr>
          <w:rFonts w:cstheme="minorHAnsi"/>
        </w:rPr>
        <w:t>Kara</w:t>
      </w:r>
      <w:r w:rsidR="00941ACC" w:rsidRPr="00104F56">
        <w:rPr>
          <w:rFonts w:cstheme="minorHAnsi"/>
        </w:rPr>
        <w:t>deniz B</w:t>
      </w:r>
      <w:r w:rsidRPr="00104F56">
        <w:rPr>
          <w:rFonts w:cstheme="minorHAnsi"/>
        </w:rPr>
        <w:t>ölgesi</w:t>
      </w:r>
      <w:r w:rsidR="00941ACC" w:rsidRPr="00104F56">
        <w:rPr>
          <w:rFonts w:cstheme="minorHAnsi"/>
        </w:rPr>
        <w:t>’</w:t>
      </w:r>
      <w:r w:rsidRPr="00104F56">
        <w:rPr>
          <w:rFonts w:cstheme="minorHAnsi"/>
        </w:rPr>
        <w:t xml:space="preserve">nde </w:t>
      </w:r>
      <w:r w:rsidR="00941ACC" w:rsidRPr="00104F56">
        <w:rPr>
          <w:rFonts w:cstheme="minorHAnsi"/>
        </w:rPr>
        <w:t xml:space="preserve">yaklaşık </w:t>
      </w:r>
      <w:r w:rsidRPr="00104F56">
        <w:rPr>
          <w:rFonts w:cstheme="minorHAnsi"/>
        </w:rPr>
        <w:t>3.205.000 kişinin</w:t>
      </w:r>
      <w:r w:rsidR="00D01967" w:rsidRPr="00104F56">
        <w:rPr>
          <w:rFonts w:cstheme="minorHAnsi"/>
        </w:rPr>
        <w:t xml:space="preserve"> tek geçim kaynağını oluşturmaktadır</w:t>
      </w:r>
      <w:r w:rsidRPr="00104F56">
        <w:rPr>
          <w:rFonts w:cstheme="minorHAnsi"/>
        </w:rPr>
        <w:t xml:space="preserve">. </w:t>
      </w:r>
    </w:p>
    <w:p w:rsidR="00941ACC" w:rsidRPr="00104F56" w:rsidRDefault="00B1045B" w:rsidP="00EA6E27">
      <w:pPr>
        <w:jc w:val="both"/>
        <w:rPr>
          <w:rFonts w:cstheme="minorHAnsi"/>
        </w:rPr>
      </w:pPr>
      <w:r w:rsidRPr="00104F56">
        <w:rPr>
          <w:rFonts w:cstheme="minorHAnsi"/>
        </w:rPr>
        <w:t xml:space="preserve">Fındık Doğu Karadeniz bölge halkının önemli bir kısmının hemen hemen tek geçim kaynağı olması nedeni ile sosyal boyutu da oldukça önemlidir. Türkiye dünya fındık üretiminde kalite ve üretim miktarı itibarı ile tekel durumdadır. Fındık Türkiye’de Ordu, Giresun, Trabzon, Sakarya ve Samsun illerinde dünyaca kabullenilmiş kalitede üretilmektedir. </w:t>
      </w:r>
    </w:p>
    <w:p w:rsidR="00941ACC" w:rsidRPr="00104F56" w:rsidRDefault="00941ACC" w:rsidP="00EA6E27">
      <w:pPr>
        <w:jc w:val="both"/>
        <w:rPr>
          <w:rFonts w:cstheme="minorHAnsi"/>
        </w:rPr>
      </w:pPr>
      <w:r w:rsidRPr="00104F56">
        <w:rPr>
          <w:rFonts w:cstheme="minorHAnsi"/>
        </w:rPr>
        <w:t xml:space="preserve">2009/2010 üretim döneminde Dünya’daki toplam 650 bin ton fındık üretiminin 470 bin tonunu tek başına Türkiye karşılamış ve Dünya fındık üretiminden %72 pay almıştır. Türkiye’de fındık üretiminde karşılaşılan en önemli sorunlardan bir tanesi verim düşüklüğüdür. Türkiye fındık üretiminde Dünya’da en fazla alana ve en fazla üretim miktarına sahip olmasına rağmen, diğer ülkelere kıyasla düşük verime sahiptir.  </w:t>
      </w:r>
    </w:p>
    <w:p w:rsidR="00941ACC" w:rsidRPr="00104F56" w:rsidRDefault="00941ACC" w:rsidP="00EA6E27">
      <w:pPr>
        <w:jc w:val="both"/>
        <w:rPr>
          <w:rFonts w:cstheme="minorHAnsi"/>
        </w:rPr>
      </w:pPr>
      <w:r w:rsidRPr="00104F56">
        <w:rPr>
          <w:rFonts w:cstheme="minorHAnsi"/>
        </w:rPr>
        <w:t>B</w:t>
      </w:r>
      <w:r w:rsidR="00CC5C22" w:rsidRPr="00104F56">
        <w:rPr>
          <w:rFonts w:cstheme="minorHAnsi"/>
        </w:rPr>
        <w:t>ir</w:t>
      </w:r>
      <w:r w:rsidR="00B1045B" w:rsidRPr="00104F56">
        <w:rPr>
          <w:rFonts w:cstheme="minorHAnsi"/>
        </w:rPr>
        <w:t xml:space="preserve">çok eksiklik ve problemiyle birlikte fındık sanayisi bu illerde </w:t>
      </w:r>
      <w:r w:rsidRPr="00104F56">
        <w:rPr>
          <w:rFonts w:cstheme="minorHAnsi"/>
        </w:rPr>
        <w:t xml:space="preserve">yoğunlaşmış ve gelişmiştir. </w:t>
      </w:r>
      <w:r w:rsidR="00B1045B" w:rsidRPr="00104F56">
        <w:rPr>
          <w:rFonts w:cstheme="minorHAnsi"/>
        </w:rPr>
        <w:t xml:space="preserve">Bugüne kadar sadece kabuklu ve iç fındık ihraç eden ülkemiz, fındık sanayinin gelişmesi sonucu işlenmiş fındık ihracatına ağırlık vermeye başlamış ve bu oran toplam ihracatın yaklaşık % 8’e ulaşmıştır. Bölgemiz fındık üreticilerinin yetiştiricilik problemlerinden daha fazla pazarlama problemleri vardır. Fındık ürününün tüm tarafları, </w:t>
      </w:r>
      <w:proofErr w:type="gramStart"/>
      <w:r w:rsidR="00B1045B" w:rsidRPr="00104F56">
        <w:rPr>
          <w:rFonts w:cstheme="minorHAnsi"/>
        </w:rPr>
        <w:t>rekolteden</w:t>
      </w:r>
      <w:proofErr w:type="gramEnd"/>
      <w:r w:rsidR="00B1045B" w:rsidRPr="00104F56">
        <w:rPr>
          <w:rFonts w:cstheme="minorHAnsi"/>
        </w:rPr>
        <w:t xml:space="preserve"> maliyete fiyat oluşumuna kadar birlikte hareket etmek zorundadırlar. Bu konulardaki dağınık görüntü ürünün tüm taraflarını olumsuz etkilemektedir. </w:t>
      </w:r>
    </w:p>
    <w:p w:rsidR="002B0376" w:rsidRPr="00104F56" w:rsidRDefault="00104F56" w:rsidP="00EA6E27">
      <w:pPr>
        <w:jc w:val="both"/>
        <w:rPr>
          <w:rFonts w:cstheme="minorHAnsi"/>
        </w:rPr>
      </w:pPr>
      <w:r w:rsidRPr="00104F56">
        <w:rPr>
          <w:rFonts w:cstheme="minorHAnsi"/>
        </w:rPr>
        <w:t>Artvin, Giresun, Ordu, Rize ve Trabzon illeri fındık kalite sınıflandırmasında birinci standart bölgeyi oluşturmasına rağmen Bölge’de verim daha düşük, üretim dalgalanmaları daha fazla, arazi ise parçalı ve küçüktür. Ayrıca f</w:t>
      </w:r>
      <w:r w:rsidR="002B0376" w:rsidRPr="00104F56">
        <w:rPr>
          <w:rFonts w:cstheme="minorHAnsi"/>
        </w:rPr>
        <w:t>ındığın iyi bakım ve yenileme uygulamasıyla ekonom</w:t>
      </w:r>
      <w:r w:rsidRPr="00104F56">
        <w:rPr>
          <w:rFonts w:cstheme="minorHAnsi"/>
        </w:rPr>
        <w:t>ik ömrü ancak 40 yıldır. Doğu Karadeniz Bölgesi’nde</w:t>
      </w:r>
      <w:r w:rsidR="002B0376" w:rsidRPr="00104F56">
        <w:rPr>
          <w:rFonts w:cstheme="minorHAnsi"/>
        </w:rPr>
        <w:t xml:space="preserve"> üretime artık ekonomik ömrünü tamamlamış b</w:t>
      </w:r>
      <w:r w:rsidRPr="00104F56">
        <w:rPr>
          <w:rFonts w:cstheme="minorHAnsi"/>
        </w:rPr>
        <w:t>ahçeler ile devam edilmesi fındık üretiminin geleceğini olumsuz etkilemektedir.</w:t>
      </w:r>
    </w:p>
    <w:tbl>
      <w:tblPr>
        <w:tblStyle w:val="OrtaKlavuz1-Vurgu6"/>
        <w:tblW w:w="0" w:type="auto"/>
        <w:tblLook w:val="04A0" w:firstRow="1" w:lastRow="0" w:firstColumn="1" w:lastColumn="0" w:noHBand="0" w:noVBand="1"/>
      </w:tblPr>
      <w:tblGrid>
        <w:gridCol w:w="1842"/>
        <w:gridCol w:w="1842"/>
        <w:gridCol w:w="1842"/>
        <w:gridCol w:w="1843"/>
        <w:gridCol w:w="1843"/>
      </w:tblGrid>
      <w:tr w:rsidR="00CC5C22" w:rsidRPr="00104F56" w:rsidTr="000B5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Pr>
          <w:p w:rsidR="00CC5C22" w:rsidRDefault="00CC5C22" w:rsidP="00CC5C22">
            <w:pPr>
              <w:jc w:val="center"/>
              <w:rPr>
                <w:rFonts w:cstheme="minorHAnsi"/>
                <w:sz w:val="28"/>
                <w:szCs w:val="28"/>
              </w:rPr>
            </w:pPr>
            <w:r w:rsidRPr="000B5663">
              <w:rPr>
                <w:rFonts w:cstheme="minorHAnsi"/>
                <w:color w:val="C00000"/>
                <w:sz w:val="28"/>
                <w:szCs w:val="28"/>
              </w:rPr>
              <w:t>YILLARA GÖRE TR90 FINDIK ÜRETİM MİKTARLARI (TON)</w:t>
            </w:r>
          </w:p>
          <w:p w:rsidR="000B5663" w:rsidRPr="000B5663" w:rsidRDefault="000B5663" w:rsidP="00CC5C22">
            <w:pPr>
              <w:jc w:val="center"/>
              <w:rPr>
                <w:rFonts w:cstheme="minorHAnsi"/>
                <w:sz w:val="28"/>
                <w:szCs w:val="28"/>
              </w:rPr>
            </w:pPr>
          </w:p>
        </w:tc>
      </w:tr>
      <w:tr w:rsidR="00CC5C22" w:rsidRPr="00104F56" w:rsidTr="000B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C5C22" w:rsidRPr="000B5663" w:rsidRDefault="00CC5C22" w:rsidP="00EA6E27">
            <w:pPr>
              <w:jc w:val="both"/>
              <w:rPr>
                <w:rFonts w:cstheme="minorHAnsi"/>
              </w:rPr>
            </w:pPr>
            <w:r w:rsidRPr="000B5663">
              <w:rPr>
                <w:rFonts w:cstheme="minorHAnsi"/>
              </w:rPr>
              <w:t>2007</w:t>
            </w:r>
          </w:p>
        </w:tc>
        <w:tc>
          <w:tcPr>
            <w:tcW w:w="1842" w:type="dxa"/>
          </w:tcPr>
          <w:p w:rsidR="00CC5C22" w:rsidRPr="000B5663" w:rsidRDefault="00CC5C22" w:rsidP="00EA6E27">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0B5663">
              <w:rPr>
                <w:rFonts w:cstheme="minorHAnsi"/>
                <w:b/>
              </w:rPr>
              <w:t>2008</w:t>
            </w:r>
          </w:p>
        </w:tc>
        <w:tc>
          <w:tcPr>
            <w:tcW w:w="1842" w:type="dxa"/>
          </w:tcPr>
          <w:p w:rsidR="00CC5C22" w:rsidRPr="000B5663" w:rsidRDefault="00CC5C22" w:rsidP="00EA6E27">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0B5663">
              <w:rPr>
                <w:rFonts w:cstheme="minorHAnsi"/>
                <w:b/>
              </w:rPr>
              <w:t>2009</w:t>
            </w:r>
          </w:p>
        </w:tc>
        <w:tc>
          <w:tcPr>
            <w:tcW w:w="1843" w:type="dxa"/>
          </w:tcPr>
          <w:p w:rsidR="00CC5C22" w:rsidRPr="000B5663" w:rsidRDefault="00CC5C22" w:rsidP="00EA6E27">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0B5663">
              <w:rPr>
                <w:rFonts w:cstheme="minorHAnsi"/>
                <w:b/>
              </w:rPr>
              <w:t>2010</w:t>
            </w:r>
          </w:p>
        </w:tc>
        <w:tc>
          <w:tcPr>
            <w:tcW w:w="1843" w:type="dxa"/>
          </w:tcPr>
          <w:p w:rsidR="00CC5C22" w:rsidRPr="000B5663" w:rsidRDefault="00CC5C22" w:rsidP="00CC5C22">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0B5663">
              <w:rPr>
                <w:rFonts w:cstheme="minorHAnsi"/>
                <w:b/>
              </w:rPr>
              <w:t xml:space="preserve">2011 </w:t>
            </w:r>
          </w:p>
          <w:p w:rsidR="00CC5C22" w:rsidRPr="000B5663" w:rsidRDefault="00CC5C22" w:rsidP="00EA6E27">
            <w:pPr>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CC5C22" w:rsidRPr="00104F56" w:rsidTr="000B5663">
        <w:trPr>
          <w:trHeight w:val="70"/>
        </w:trPr>
        <w:tc>
          <w:tcPr>
            <w:cnfStyle w:val="001000000000" w:firstRow="0" w:lastRow="0" w:firstColumn="1" w:lastColumn="0" w:oddVBand="0" w:evenVBand="0" w:oddHBand="0" w:evenHBand="0" w:firstRowFirstColumn="0" w:firstRowLastColumn="0" w:lastRowFirstColumn="0" w:lastRowLastColumn="0"/>
            <w:tcW w:w="1842" w:type="dxa"/>
          </w:tcPr>
          <w:p w:rsidR="00CC5C22" w:rsidRPr="000B5663" w:rsidRDefault="00CC5C22" w:rsidP="00EA6E27">
            <w:pPr>
              <w:jc w:val="both"/>
              <w:rPr>
                <w:rFonts w:cstheme="minorHAnsi"/>
                <w:b w:val="0"/>
              </w:rPr>
            </w:pPr>
            <w:r w:rsidRPr="000B5663">
              <w:rPr>
                <w:rFonts w:cstheme="minorHAnsi"/>
                <w:b w:val="0"/>
              </w:rPr>
              <w:t>268.971</w:t>
            </w:r>
          </w:p>
        </w:tc>
        <w:tc>
          <w:tcPr>
            <w:tcW w:w="1842" w:type="dxa"/>
          </w:tcPr>
          <w:p w:rsidR="00CC5C22" w:rsidRPr="00104F56" w:rsidRDefault="00CC5C22" w:rsidP="00EA6E2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04F56">
              <w:rPr>
                <w:rFonts w:cstheme="minorHAnsi"/>
              </w:rPr>
              <w:t>425.373</w:t>
            </w:r>
          </w:p>
        </w:tc>
        <w:tc>
          <w:tcPr>
            <w:tcW w:w="1842" w:type="dxa"/>
          </w:tcPr>
          <w:p w:rsidR="00CC5C22" w:rsidRPr="00104F56" w:rsidRDefault="00CC5C22" w:rsidP="00EA6E2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04F56">
              <w:rPr>
                <w:rFonts w:cstheme="minorHAnsi"/>
              </w:rPr>
              <w:t>236.350</w:t>
            </w:r>
          </w:p>
        </w:tc>
        <w:tc>
          <w:tcPr>
            <w:tcW w:w="1843" w:type="dxa"/>
          </w:tcPr>
          <w:p w:rsidR="00CC5C22" w:rsidRPr="00104F56" w:rsidRDefault="00CC5C22" w:rsidP="00EA6E2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04F56">
              <w:rPr>
                <w:rFonts w:cstheme="minorHAnsi"/>
              </w:rPr>
              <w:t>275.911</w:t>
            </w:r>
          </w:p>
        </w:tc>
        <w:tc>
          <w:tcPr>
            <w:tcW w:w="1843" w:type="dxa"/>
          </w:tcPr>
          <w:p w:rsidR="00CC5C22" w:rsidRPr="00104F56" w:rsidRDefault="00CC5C22" w:rsidP="00CC5C2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04F56">
              <w:rPr>
                <w:rFonts w:cstheme="minorHAnsi"/>
              </w:rPr>
              <w:t xml:space="preserve">213.242 </w:t>
            </w:r>
          </w:p>
          <w:p w:rsidR="00CC5C22" w:rsidRPr="00104F56" w:rsidRDefault="00CC5C22" w:rsidP="00EA6E2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rsidR="002B0376" w:rsidRPr="000B5663" w:rsidRDefault="00CC5C22" w:rsidP="00EA6E27">
      <w:pPr>
        <w:jc w:val="both"/>
        <w:rPr>
          <w:rFonts w:cstheme="minorHAnsi"/>
          <w:b/>
          <w:color w:val="4F81BD" w:themeColor="accent1"/>
        </w:rPr>
      </w:pPr>
      <w:r w:rsidRPr="000B5663">
        <w:rPr>
          <w:rFonts w:cstheme="minorHAnsi"/>
          <w:b/>
          <w:color w:val="4F81BD" w:themeColor="accent1"/>
        </w:rPr>
        <w:t>Kaynak: TUİK</w:t>
      </w:r>
      <w:r w:rsidR="002B0376" w:rsidRPr="000B5663">
        <w:rPr>
          <w:rFonts w:cstheme="minorHAnsi"/>
          <w:b/>
          <w:color w:val="4F81BD" w:themeColor="accent1"/>
        </w:rPr>
        <w:t xml:space="preserve">, 2012 </w:t>
      </w:r>
    </w:p>
    <w:p w:rsidR="002B0376" w:rsidRPr="00104F56" w:rsidRDefault="00104F56" w:rsidP="00104F56">
      <w:pPr>
        <w:pStyle w:val="Balk1"/>
      </w:pPr>
      <w:r>
        <w:lastRenderedPageBreak/>
        <w:t>KİVİ ÜRETİMİ</w:t>
      </w:r>
    </w:p>
    <w:p w:rsidR="000B5663" w:rsidRDefault="002B0376" w:rsidP="000B5663">
      <w:pPr>
        <w:jc w:val="both"/>
        <w:rPr>
          <w:rFonts w:cstheme="minorHAnsi"/>
        </w:rPr>
      </w:pPr>
      <w:r w:rsidRPr="00104F56">
        <w:rPr>
          <w:rFonts w:cstheme="minorHAnsi"/>
        </w:rPr>
        <w:t xml:space="preserve"> Kivi, Bölge’nin diğer önemli tarım ürünlerinden biridir. Fındık ve çayın yanında ilave gelir olması amacıyla yetiştiriciliği</w:t>
      </w:r>
      <w:r w:rsidR="00623755">
        <w:rPr>
          <w:rFonts w:cstheme="minorHAnsi"/>
        </w:rPr>
        <w:t>ne başlanan kivi, zamanla bölge</w:t>
      </w:r>
      <w:r w:rsidRPr="00104F56">
        <w:rPr>
          <w:rFonts w:cstheme="minorHAnsi"/>
        </w:rPr>
        <w:t xml:space="preserve">de yaygınlaşmıştır. Gümüşhane hariç </w:t>
      </w:r>
      <w:r w:rsidR="00A567C9" w:rsidRPr="00104F56">
        <w:rPr>
          <w:rFonts w:cstheme="minorHAnsi"/>
        </w:rPr>
        <w:t>Doğu Karadeniz Bölgesi’ni</w:t>
      </w:r>
      <w:r w:rsidRPr="00104F56">
        <w:rPr>
          <w:rFonts w:cstheme="minorHAnsi"/>
        </w:rPr>
        <w:t>n bütün illerinde yetiştiriciliği yapılmaktadır. 2011 yılı itibariyle Türkiye’deki kivi üretim</w:t>
      </w:r>
      <w:r w:rsidR="00A567C9" w:rsidRPr="00104F56">
        <w:rPr>
          <w:rFonts w:cstheme="minorHAnsi"/>
        </w:rPr>
        <w:t xml:space="preserve"> </w:t>
      </w:r>
      <w:r w:rsidR="00623755">
        <w:rPr>
          <w:rFonts w:cstheme="minorHAnsi"/>
        </w:rPr>
        <w:t>alanlarının %56’sının Doğu Karadeniz</w:t>
      </w:r>
      <w:r w:rsidRPr="00104F56">
        <w:rPr>
          <w:rFonts w:cstheme="minorHAnsi"/>
        </w:rPr>
        <w:t xml:space="preserve"> Bölgesi’nde olduğu ve üretimin %53’ünün </w:t>
      </w:r>
      <w:r w:rsidR="00623755">
        <w:rPr>
          <w:rFonts w:cstheme="minorHAnsi"/>
        </w:rPr>
        <w:t>bu bölge</w:t>
      </w:r>
      <w:r w:rsidRPr="00104F56">
        <w:rPr>
          <w:rFonts w:cstheme="minorHAnsi"/>
        </w:rPr>
        <w:t xml:space="preserve">den karşılandığı görülmektedir. </w:t>
      </w:r>
      <w:r w:rsidRPr="00104F56">
        <w:rPr>
          <w:rFonts w:cstheme="minorHAnsi"/>
        </w:rPr>
        <w:cr/>
      </w:r>
    </w:p>
    <w:p w:rsidR="00E55B06" w:rsidRDefault="00B24D13" w:rsidP="000B5663">
      <w:pPr>
        <w:jc w:val="both"/>
        <w:rPr>
          <w:rFonts w:cstheme="minorHAnsi"/>
        </w:rPr>
      </w:pPr>
      <w:r w:rsidRPr="00104F56">
        <w:rPr>
          <w:rFonts w:cstheme="minorHAnsi"/>
        </w:rPr>
        <w:t xml:space="preserve">Doğu Karadeniz Bölgesi </w:t>
      </w:r>
      <w:r w:rsidR="00056724" w:rsidRPr="00104F56">
        <w:rPr>
          <w:rFonts w:cstheme="minorHAnsi"/>
        </w:rPr>
        <w:t>’</w:t>
      </w:r>
      <w:proofErr w:type="spellStart"/>
      <w:r w:rsidR="00056724" w:rsidRPr="00104F56">
        <w:rPr>
          <w:rFonts w:cstheme="minorHAnsi"/>
        </w:rPr>
        <w:t>nin</w:t>
      </w:r>
      <w:proofErr w:type="spellEnd"/>
      <w:r w:rsidR="00056724" w:rsidRPr="00104F56">
        <w:rPr>
          <w:rFonts w:cstheme="minorHAnsi"/>
        </w:rPr>
        <w:t xml:space="preserve"> verimi yakın olmakla birlikte ülke ortalamasının altındadır. Ordu ve Artvin illerinde yetiştir</w:t>
      </w:r>
      <w:r w:rsidR="00E55B06">
        <w:rPr>
          <w:rFonts w:cstheme="minorHAnsi"/>
        </w:rPr>
        <w:t>ilen kivilerin verim değerleri b</w:t>
      </w:r>
      <w:r w:rsidR="00056724" w:rsidRPr="00104F56">
        <w:rPr>
          <w:rFonts w:cstheme="minorHAnsi"/>
        </w:rPr>
        <w:t xml:space="preserve">ölge içi kıyaslamada daha iyi seviyededir. </w:t>
      </w:r>
      <w:r w:rsidRPr="00104F56">
        <w:rPr>
          <w:rFonts w:cstheme="minorHAnsi"/>
        </w:rPr>
        <w:t xml:space="preserve"> </w:t>
      </w:r>
      <w:r w:rsidR="00056724" w:rsidRPr="00104F56">
        <w:rPr>
          <w:rFonts w:cstheme="minorHAnsi"/>
        </w:rPr>
        <w:t xml:space="preserve">Özellikle Rize ilinde çaylık alanlarda hem kivi, hem de çay üretiminin beraber yapılması her iki ürünün de verimini düşürmesine rağmen alan başına elde edilen toplam geliri tek ürüne kıyasla yükseltmektedir. Doğu Karadeniz’de kivinin şeker oranına göre hasat zamanının belirlenmesi, kaliteli ürün elde edilmesini ve Bölge’nin kivide diğer bölgelere göre öne çıkmasını sağlamaktadır. Ancak, kaliteli olan Bölge ürününün imajı, kaçak kividen olumsuz etkilenmektedir. Kivi ürünü için soğuk hava deposu yoluyla depoda bekletme olanaklarının sınırlı olması ve dolayısıyla hasat sonrası tüm ürünün aynı dönemde pazara arzı, pazarlamada dezavantaj teşkil etmektedir. </w:t>
      </w:r>
      <w:r w:rsidR="00056724" w:rsidRPr="00104F56">
        <w:rPr>
          <w:rFonts w:cstheme="minorHAnsi"/>
        </w:rPr>
        <w:cr/>
      </w:r>
    </w:p>
    <w:p w:rsidR="004E4187" w:rsidRDefault="004E4187" w:rsidP="00E55B06">
      <w:pPr>
        <w:spacing w:before="100" w:beforeAutospacing="1" w:after="0" w:line="240" w:lineRule="auto"/>
        <w:jc w:val="both"/>
        <w:rPr>
          <w:rFonts w:cstheme="minorHAnsi"/>
        </w:rPr>
      </w:pPr>
    </w:p>
    <w:tbl>
      <w:tblPr>
        <w:tblStyle w:val="AkKlavuz-Vurgu6"/>
        <w:tblW w:w="9290" w:type="dxa"/>
        <w:tblLayout w:type="fixed"/>
        <w:tblLook w:val="0000" w:firstRow="0" w:lastRow="0" w:firstColumn="0" w:lastColumn="0" w:noHBand="0" w:noVBand="0"/>
      </w:tblPr>
      <w:tblGrid>
        <w:gridCol w:w="1858"/>
        <w:gridCol w:w="1858"/>
        <w:gridCol w:w="1858"/>
        <w:gridCol w:w="1858"/>
        <w:gridCol w:w="1858"/>
      </w:tblGrid>
      <w:tr w:rsidR="000B5663" w:rsidRPr="004E4187" w:rsidTr="00A017FE">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9290" w:type="dxa"/>
            <w:gridSpan w:val="5"/>
          </w:tcPr>
          <w:p w:rsidR="000B5663" w:rsidRPr="000B5663" w:rsidRDefault="000B5663" w:rsidP="000B5663">
            <w:pPr>
              <w:pStyle w:val="Default"/>
              <w:jc w:val="center"/>
              <w:rPr>
                <w:rFonts w:asciiTheme="minorHAnsi" w:hAnsiTheme="minorHAnsi" w:cstheme="minorHAnsi"/>
                <w:b/>
                <w:color w:val="1F497D" w:themeColor="text2"/>
              </w:rPr>
            </w:pPr>
            <w:r w:rsidRPr="000B5663">
              <w:rPr>
                <w:rFonts w:asciiTheme="minorHAnsi" w:hAnsiTheme="minorHAnsi" w:cstheme="minorHAnsi"/>
                <w:b/>
                <w:color w:val="1F497D" w:themeColor="text2"/>
              </w:rPr>
              <w:t xml:space="preserve">DOĞU KARADENİZ BÖLGESİ KİVİ YETİŞTİRME ALANLARI VE ÜRETİMİ </w:t>
            </w:r>
          </w:p>
          <w:p w:rsidR="000B5663" w:rsidRPr="004E4187" w:rsidRDefault="000B5663" w:rsidP="000B5663">
            <w:pPr>
              <w:pStyle w:val="Default"/>
              <w:jc w:val="center"/>
              <w:rPr>
                <w:rFonts w:asciiTheme="minorHAnsi" w:hAnsiTheme="minorHAnsi" w:cstheme="minorHAnsi"/>
              </w:rPr>
            </w:pPr>
            <w:r w:rsidRPr="000B5663">
              <w:rPr>
                <w:rFonts w:asciiTheme="minorHAnsi" w:hAnsiTheme="minorHAnsi" w:cstheme="minorHAnsi"/>
                <w:b/>
                <w:color w:val="1F497D" w:themeColor="text2"/>
              </w:rPr>
              <w:t>(2011)</w:t>
            </w:r>
          </w:p>
        </w:tc>
      </w:tr>
      <w:tr w:rsidR="000B5663" w:rsidRPr="004E4187" w:rsidTr="00A017FE">
        <w:trPr>
          <w:cnfStyle w:val="000000010000" w:firstRow="0" w:lastRow="0" w:firstColumn="0" w:lastColumn="0" w:oddVBand="0" w:evenVBand="0" w:oddHBand="0" w:evenHBand="1"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Alan (da)</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Alan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Üretim (Ton)</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Üretim (%)</w:t>
            </w:r>
          </w:p>
        </w:tc>
      </w:tr>
      <w:tr w:rsidR="000B5663" w:rsidRPr="004E4187" w:rsidTr="00A017FE">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Trabzon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1.492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8,31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1.322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4,52 </w:t>
            </w:r>
          </w:p>
        </w:tc>
      </w:tr>
      <w:tr w:rsidR="000B5663" w:rsidRPr="004E4187" w:rsidTr="00A017FE">
        <w:trPr>
          <w:cnfStyle w:val="000000010000" w:firstRow="0" w:lastRow="0" w:firstColumn="0" w:lastColumn="0" w:oddVBand="0" w:evenVBand="0" w:oddHBand="0" w:evenHBand="1"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Ordu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2.436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13,57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5.951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20,36 </w:t>
            </w:r>
          </w:p>
        </w:tc>
      </w:tr>
      <w:tr w:rsidR="000B5663" w:rsidRPr="004E4187" w:rsidTr="00A017FE">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Giresun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2.004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11,16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2.301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7,87 </w:t>
            </w:r>
          </w:p>
        </w:tc>
      </w:tr>
      <w:tr w:rsidR="000B5663" w:rsidRPr="004E4187" w:rsidTr="00A017FE">
        <w:trPr>
          <w:cnfStyle w:val="000000010000" w:firstRow="0" w:lastRow="0" w:firstColumn="0" w:lastColumn="0" w:oddVBand="0" w:evenVBand="0" w:oddHBand="0" w:evenHBand="1"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Rize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3.308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18,42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5.263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18,00 </w:t>
            </w:r>
          </w:p>
        </w:tc>
      </w:tr>
      <w:tr w:rsidR="000B5663" w:rsidRPr="004E4187" w:rsidTr="00A017FE">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Artvin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745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4,15 </w:t>
            </w:r>
          </w:p>
        </w:tc>
        <w:tc>
          <w:tcPr>
            <w:tcW w:w="1858" w:type="dxa"/>
          </w:tcPr>
          <w:p w:rsidR="004E4187" w:rsidRPr="004E4187" w:rsidRDefault="004E418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760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2,60 </w:t>
            </w:r>
          </w:p>
        </w:tc>
      </w:tr>
      <w:tr w:rsidR="000B5663" w:rsidRPr="004E4187" w:rsidTr="00A017FE">
        <w:trPr>
          <w:cnfStyle w:val="000000010000" w:firstRow="0" w:lastRow="0" w:firstColumn="0" w:lastColumn="0" w:oddVBand="0" w:evenVBand="0" w:oddHBand="0" w:evenHBand="1"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TR90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9.985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55,61 </w:t>
            </w:r>
          </w:p>
        </w:tc>
        <w:tc>
          <w:tcPr>
            <w:tcW w:w="1858" w:type="dxa"/>
          </w:tcPr>
          <w:p w:rsidR="004E4187" w:rsidRPr="004E4187" w:rsidRDefault="004E418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15.597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pPr>
              <w:pStyle w:val="Default"/>
              <w:rPr>
                <w:rFonts w:asciiTheme="minorHAnsi" w:hAnsiTheme="minorHAnsi" w:cstheme="minorHAnsi"/>
              </w:rPr>
            </w:pPr>
            <w:r w:rsidRPr="004E4187">
              <w:rPr>
                <w:rFonts w:asciiTheme="minorHAnsi" w:hAnsiTheme="minorHAnsi" w:cstheme="minorHAnsi"/>
              </w:rPr>
              <w:t xml:space="preserve">53,36 </w:t>
            </w:r>
          </w:p>
        </w:tc>
      </w:tr>
      <w:tr w:rsidR="000B5663" w:rsidRPr="004E4187" w:rsidTr="00A017FE">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rsidP="00A017FE">
            <w:pPr>
              <w:pStyle w:val="Default"/>
              <w:rPr>
                <w:rFonts w:asciiTheme="minorHAnsi" w:hAnsiTheme="minorHAnsi" w:cstheme="minorHAnsi"/>
              </w:rPr>
            </w:pPr>
            <w:r w:rsidRPr="004E4187">
              <w:rPr>
                <w:rFonts w:asciiTheme="minorHAnsi" w:hAnsiTheme="minorHAnsi" w:cstheme="minorHAnsi"/>
              </w:rPr>
              <w:t xml:space="preserve">TR </w:t>
            </w:r>
          </w:p>
        </w:tc>
        <w:tc>
          <w:tcPr>
            <w:tcW w:w="1858" w:type="dxa"/>
          </w:tcPr>
          <w:p w:rsidR="004E4187" w:rsidRPr="004E4187" w:rsidRDefault="004E4187" w:rsidP="00A017F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17.957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rsidP="00A017FE">
            <w:pPr>
              <w:pStyle w:val="Default"/>
              <w:rPr>
                <w:rFonts w:asciiTheme="minorHAnsi" w:hAnsiTheme="minorHAnsi" w:cstheme="minorHAnsi"/>
              </w:rPr>
            </w:pPr>
            <w:r w:rsidRPr="004E4187">
              <w:rPr>
                <w:rFonts w:asciiTheme="minorHAnsi" w:hAnsiTheme="minorHAnsi" w:cstheme="minorHAnsi"/>
              </w:rPr>
              <w:t xml:space="preserve">100,00 </w:t>
            </w:r>
          </w:p>
        </w:tc>
        <w:tc>
          <w:tcPr>
            <w:tcW w:w="1858" w:type="dxa"/>
          </w:tcPr>
          <w:p w:rsidR="004E4187" w:rsidRPr="004E4187" w:rsidRDefault="004E4187" w:rsidP="00A017F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4187">
              <w:rPr>
                <w:rFonts w:asciiTheme="minorHAnsi" w:hAnsiTheme="minorHAnsi" w:cstheme="minorHAnsi"/>
              </w:rPr>
              <w:t xml:space="preserve">29.231 </w:t>
            </w:r>
          </w:p>
        </w:tc>
        <w:tc>
          <w:tcPr>
            <w:cnfStyle w:val="000010000000" w:firstRow="0" w:lastRow="0" w:firstColumn="0" w:lastColumn="0" w:oddVBand="1" w:evenVBand="0" w:oddHBand="0" w:evenHBand="0" w:firstRowFirstColumn="0" w:firstRowLastColumn="0" w:lastRowFirstColumn="0" w:lastRowLastColumn="0"/>
            <w:tcW w:w="1858" w:type="dxa"/>
          </w:tcPr>
          <w:p w:rsidR="004E4187" w:rsidRPr="004E4187" w:rsidRDefault="004E4187" w:rsidP="00A017FE">
            <w:pPr>
              <w:pStyle w:val="Default"/>
              <w:rPr>
                <w:rFonts w:asciiTheme="minorHAnsi" w:hAnsiTheme="minorHAnsi" w:cstheme="minorHAnsi"/>
              </w:rPr>
            </w:pPr>
            <w:r w:rsidRPr="004E4187">
              <w:rPr>
                <w:rFonts w:asciiTheme="minorHAnsi" w:hAnsiTheme="minorHAnsi" w:cstheme="minorHAnsi"/>
              </w:rPr>
              <w:t xml:space="preserve">100,00 </w:t>
            </w:r>
          </w:p>
        </w:tc>
      </w:tr>
    </w:tbl>
    <w:p w:rsidR="004E4187" w:rsidRPr="000B5663" w:rsidRDefault="000B5663" w:rsidP="00A017FE">
      <w:pPr>
        <w:spacing w:after="0" w:line="240" w:lineRule="auto"/>
        <w:jc w:val="both"/>
        <w:rPr>
          <w:rFonts w:cstheme="minorHAnsi"/>
          <w:b/>
          <w:color w:val="1F497D" w:themeColor="text2"/>
        </w:rPr>
      </w:pPr>
      <w:r w:rsidRPr="000B5663">
        <w:rPr>
          <w:rFonts w:cstheme="minorHAnsi"/>
          <w:b/>
          <w:color w:val="1F497D" w:themeColor="text2"/>
        </w:rPr>
        <w:t>Kaynak: TÜİK</w:t>
      </w:r>
    </w:p>
    <w:p w:rsidR="000B5663" w:rsidRDefault="000B5663" w:rsidP="00E55B06">
      <w:pPr>
        <w:spacing w:before="100" w:beforeAutospacing="1" w:after="0" w:line="240" w:lineRule="auto"/>
        <w:jc w:val="both"/>
        <w:rPr>
          <w:rFonts w:cstheme="minorHAnsi"/>
        </w:rPr>
      </w:pPr>
    </w:p>
    <w:p w:rsidR="000B5663" w:rsidRDefault="000B5663" w:rsidP="00E55B06">
      <w:pPr>
        <w:spacing w:before="100" w:beforeAutospacing="1" w:after="0" w:line="240" w:lineRule="auto"/>
        <w:jc w:val="both"/>
        <w:rPr>
          <w:rFonts w:cstheme="minorHAnsi"/>
        </w:rPr>
      </w:pPr>
    </w:p>
    <w:p w:rsidR="00A017FE" w:rsidRDefault="00A017FE" w:rsidP="00E55B06">
      <w:pPr>
        <w:spacing w:before="100" w:beforeAutospacing="1" w:after="0" w:line="240" w:lineRule="auto"/>
        <w:jc w:val="both"/>
        <w:rPr>
          <w:rFonts w:cstheme="minorHAnsi"/>
        </w:rPr>
      </w:pPr>
    </w:p>
    <w:p w:rsidR="000B5663" w:rsidRDefault="000B5663" w:rsidP="00E55B06">
      <w:pPr>
        <w:spacing w:before="100" w:beforeAutospacing="1" w:after="0" w:line="240" w:lineRule="auto"/>
        <w:jc w:val="both"/>
        <w:rPr>
          <w:rFonts w:cstheme="minorHAnsi"/>
        </w:rPr>
      </w:pPr>
    </w:p>
    <w:p w:rsidR="00A336A3" w:rsidRDefault="00A336A3" w:rsidP="00E55B06">
      <w:pPr>
        <w:spacing w:before="100" w:beforeAutospacing="1" w:after="0" w:line="240" w:lineRule="auto"/>
        <w:jc w:val="both"/>
        <w:rPr>
          <w:rFonts w:cstheme="minorHAnsi"/>
        </w:rPr>
      </w:pPr>
    </w:p>
    <w:p w:rsidR="000B5663" w:rsidRDefault="000B5663" w:rsidP="00E55B06">
      <w:pPr>
        <w:spacing w:before="100" w:beforeAutospacing="1" w:after="0" w:line="240" w:lineRule="auto"/>
        <w:jc w:val="both"/>
        <w:rPr>
          <w:rFonts w:cstheme="minorHAnsi"/>
        </w:rPr>
      </w:pPr>
    </w:p>
    <w:p w:rsidR="005A6823" w:rsidRDefault="00104F56" w:rsidP="00A017FE">
      <w:pPr>
        <w:pStyle w:val="Balk1"/>
        <w:spacing w:before="0" w:line="240" w:lineRule="auto"/>
      </w:pPr>
      <w:r>
        <w:lastRenderedPageBreak/>
        <w:t>MISIR ÜRETİMİ</w:t>
      </w:r>
    </w:p>
    <w:p w:rsidR="00E55B06" w:rsidRPr="00E55B06" w:rsidRDefault="00E55B06" w:rsidP="00A017FE">
      <w:pPr>
        <w:spacing w:after="0"/>
      </w:pPr>
    </w:p>
    <w:p w:rsidR="00E55B06" w:rsidRDefault="00E55B06" w:rsidP="00A017FE">
      <w:pPr>
        <w:spacing w:after="0"/>
        <w:jc w:val="both"/>
        <w:rPr>
          <w:rFonts w:cstheme="minorHAnsi"/>
        </w:rPr>
      </w:pPr>
      <w:r w:rsidRPr="00E55B06">
        <w:rPr>
          <w:rFonts w:cstheme="minorHAnsi"/>
        </w:rPr>
        <w:t>Türkiye’de mısır ekim alanlarının en geniş alan kapladığı bölge Karadeniz Bölgesi’dir. Bölgede ekim alanlarını daha fazla artırmak mümkün değildir. Çünkü bölgenin fiziki coğrafya şartları dolayısıyla zaten ekim yapılabilecek alanlar dardır. Ayrıca ekim alanlarının bir kısmı da diğer zirai ürünlere (çay, fındık ) ayrıldığından mısır ekim alanlarını çok genişletmek mümkün görünmemektedir. Buna karşılık bölgede verimi artırmaya yönelik önlemler alınabilir.</w:t>
      </w:r>
    </w:p>
    <w:p w:rsidR="00A7780E" w:rsidRDefault="00A7780E" w:rsidP="00A017FE">
      <w:pPr>
        <w:spacing w:after="0"/>
        <w:jc w:val="both"/>
        <w:rPr>
          <w:rFonts w:cstheme="minorHAnsi"/>
        </w:rPr>
      </w:pPr>
    </w:p>
    <w:p w:rsidR="00E55B06" w:rsidRDefault="006A1DFB" w:rsidP="00A017FE">
      <w:pPr>
        <w:spacing w:after="0"/>
        <w:jc w:val="both"/>
        <w:rPr>
          <w:rFonts w:cstheme="minorHAnsi"/>
        </w:rPr>
      </w:pPr>
      <w:r w:rsidRPr="00104F56">
        <w:rPr>
          <w:rFonts w:cstheme="minorHAnsi"/>
        </w:rPr>
        <w:t>Karadeniz Bölgesi'nde mısır ekim alanlarını</w:t>
      </w:r>
      <w:r w:rsidR="00E55B06">
        <w:rPr>
          <w:rFonts w:cstheme="minorHAnsi"/>
        </w:rPr>
        <w:t>n en geniş alan kapladığı il</w:t>
      </w:r>
      <w:r w:rsidRPr="00104F56">
        <w:rPr>
          <w:rFonts w:cstheme="minorHAnsi"/>
        </w:rPr>
        <w:t xml:space="preserve"> Samsun'dur. Samsun ili Karadeniz Bölgesi'nin % 21,6'sına, Türkiye mısır ekim alanlarının ise % 9,37'sine sahiptir. Aynı şekilde bölgede mısır üretiminin en yüksek değer gösterd</w:t>
      </w:r>
      <w:r w:rsidR="00E55B06">
        <w:rPr>
          <w:rFonts w:cstheme="minorHAnsi"/>
        </w:rPr>
        <w:t>iği il</w:t>
      </w:r>
      <w:r w:rsidRPr="00104F56">
        <w:rPr>
          <w:rFonts w:cstheme="minorHAnsi"/>
        </w:rPr>
        <w:t xml:space="preserve"> de 165 883 ton ile yine Samsun'dur. </w:t>
      </w:r>
      <w:r w:rsidRPr="00104F56">
        <w:rPr>
          <w:rFonts w:cstheme="minorHAnsi"/>
        </w:rPr>
        <w:cr/>
      </w:r>
    </w:p>
    <w:p w:rsidR="006A1DFB" w:rsidRPr="00104F56" w:rsidRDefault="00E55B06" w:rsidP="00A017FE">
      <w:pPr>
        <w:spacing w:after="0"/>
        <w:jc w:val="both"/>
        <w:rPr>
          <w:rFonts w:cstheme="minorHAnsi"/>
        </w:rPr>
      </w:pPr>
      <w:r>
        <w:rPr>
          <w:rFonts w:cstheme="minorHAnsi"/>
        </w:rPr>
        <w:t xml:space="preserve">Doğu Karadeniz Bölgesi’nde ise </w:t>
      </w:r>
      <w:r w:rsidR="006A1DFB" w:rsidRPr="00104F56">
        <w:rPr>
          <w:rFonts w:cstheme="minorHAnsi"/>
        </w:rPr>
        <w:t>mısır ekim alanları bakımın</w:t>
      </w:r>
      <w:r>
        <w:rPr>
          <w:rFonts w:cstheme="minorHAnsi"/>
        </w:rPr>
        <w:t xml:space="preserve">dan ilk sırayı </w:t>
      </w:r>
      <w:r w:rsidR="006A1DFB" w:rsidRPr="00104F56">
        <w:rPr>
          <w:rFonts w:cstheme="minorHAnsi"/>
        </w:rPr>
        <w:t xml:space="preserve">Ordu ili alır. Ordu ilinin mısır üretimi ise 73 189 </w:t>
      </w:r>
      <w:proofErr w:type="spellStart"/>
      <w:r w:rsidR="006A1DFB" w:rsidRPr="00104F56">
        <w:rPr>
          <w:rFonts w:cstheme="minorHAnsi"/>
        </w:rPr>
        <w:t>ton'dur</w:t>
      </w:r>
      <w:proofErr w:type="spellEnd"/>
      <w:r w:rsidR="006A1DFB" w:rsidRPr="00104F56">
        <w:rPr>
          <w:rFonts w:cstheme="minorHAnsi"/>
        </w:rPr>
        <w:t xml:space="preserve">. </w:t>
      </w:r>
      <w:r>
        <w:rPr>
          <w:rFonts w:cstheme="minorHAnsi"/>
        </w:rPr>
        <w:t>Doğu Karadeniz Bölgesi’nde</w:t>
      </w:r>
      <w:r w:rsidR="006A1DFB" w:rsidRPr="00104F56">
        <w:rPr>
          <w:rFonts w:cstheme="minorHAnsi"/>
        </w:rPr>
        <w:t xml:space="preserve"> Trabzon</w:t>
      </w:r>
      <w:r>
        <w:rPr>
          <w:rFonts w:cstheme="minorHAnsi"/>
        </w:rPr>
        <w:t xml:space="preserve">, Gümüşhane ve Rize’de de mısır yetiştiriciliği yapılmaktadır. </w:t>
      </w:r>
      <w:r w:rsidR="006A1DFB" w:rsidRPr="00104F56">
        <w:rPr>
          <w:rFonts w:cstheme="minorHAnsi"/>
        </w:rPr>
        <w:t xml:space="preserve"> </w:t>
      </w:r>
    </w:p>
    <w:p w:rsidR="00E55B06" w:rsidRDefault="00E55B06" w:rsidP="00A017FE">
      <w:pPr>
        <w:spacing w:after="0"/>
        <w:jc w:val="both"/>
        <w:rPr>
          <w:rFonts w:cstheme="minorHAnsi"/>
        </w:rPr>
      </w:pPr>
    </w:p>
    <w:p w:rsidR="00AC46A1" w:rsidRDefault="005A6823" w:rsidP="00A017FE">
      <w:pPr>
        <w:spacing w:after="0"/>
        <w:jc w:val="both"/>
        <w:rPr>
          <w:rFonts w:cstheme="minorHAnsi"/>
        </w:rPr>
      </w:pPr>
      <w:r w:rsidRPr="00104F56">
        <w:rPr>
          <w:rFonts w:cstheme="minorHAnsi"/>
        </w:rPr>
        <w:t>Mısır ülkemizin bazı bölgelerinde özellikle insan besle</w:t>
      </w:r>
      <w:r w:rsidR="00AC46A1" w:rsidRPr="00104F56">
        <w:rPr>
          <w:rFonts w:cstheme="minorHAnsi"/>
        </w:rPr>
        <w:t xml:space="preserve">nmesinde önemli bir yer tutar. </w:t>
      </w:r>
      <w:r w:rsidRPr="00104F56">
        <w:rPr>
          <w:rFonts w:cstheme="minorHAnsi"/>
        </w:rPr>
        <w:t>Ayrıca yetiştirilen mısırların bir kısmı hayvan</w:t>
      </w:r>
      <w:r w:rsidR="00AC46A1" w:rsidRPr="00104F56">
        <w:rPr>
          <w:rFonts w:cstheme="minorHAnsi"/>
        </w:rPr>
        <w:t xml:space="preserve"> yemi olarak, bir kısmı sanayi </w:t>
      </w:r>
      <w:r w:rsidRPr="00104F56">
        <w:rPr>
          <w:rFonts w:cstheme="minorHAnsi"/>
        </w:rPr>
        <w:t>hammaddesi olarak kullanılmakta ve bir kısmı da çerez</w:t>
      </w:r>
      <w:r w:rsidR="00AC46A1" w:rsidRPr="00104F56">
        <w:rPr>
          <w:rFonts w:cstheme="minorHAnsi"/>
        </w:rPr>
        <w:t xml:space="preserve">lik olarak tüketilmektedir. Bu </w:t>
      </w:r>
      <w:r w:rsidRPr="00104F56">
        <w:rPr>
          <w:rFonts w:cstheme="minorHAnsi"/>
        </w:rPr>
        <w:t>kadar geniş kullanım alanı olan mısır ülkemizde yetiştirilen</w:t>
      </w:r>
      <w:r w:rsidR="00AC46A1" w:rsidRPr="00104F56">
        <w:rPr>
          <w:rFonts w:cstheme="minorHAnsi"/>
        </w:rPr>
        <w:t xml:space="preserve"> tahıllar içinde ekim alanı ve </w:t>
      </w:r>
      <w:r w:rsidRPr="00104F56">
        <w:rPr>
          <w:rFonts w:cstheme="minorHAnsi"/>
        </w:rPr>
        <w:t>üretim bakımı</w:t>
      </w:r>
      <w:r w:rsidR="00AC46A1" w:rsidRPr="00104F56">
        <w:rPr>
          <w:rFonts w:cstheme="minorHAnsi"/>
        </w:rPr>
        <w:t xml:space="preserve">ndan önemli bir yere sahiptir. </w:t>
      </w:r>
    </w:p>
    <w:p w:rsidR="00E55B06" w:rsidRPr="00104F56" w:rsidRDefault="00E55B06" w:rsidP="00A017FE">
      <w:pPr>
        <w:spacing w:after="0"/>
        <w:jc w:val="both"/>
        <w:rPr>
          <w:rFonts w:cstheme="minorHAnsi"/>
        </w:rPr>
      </w:pPr>
    </w:p>
    <w:p w:rsidR="005A6823" w:rsidRDefault="005A6823" w:rsidP="00A017FE">
      <w:pPr>
        <w:spacing w:after="0"/>
        <w:jc w:val="both"/>
        <w:rPr>
          <w:rFonts w:cstheme="minorHAnsi"/>
        </w:rPr>
      </w:pPr>
      <w:r w:rsidRPr="00104F56">
        <w:rPr>
          <w:rFonts w:cstheme="minorHAnsi"/>
        </w:rPr>
        <w:t xml:space="preserve">Bütün bunların </w:t>
      </w:r>
      <w:proofErr w:type="spellStart"/>
      <w:r w:rsidRPr="00104F56">
        <w:rPr>
          <w:rFonts w:cstheme="minorHAnsi"/>
        </w:rPr>
        <w:t>yanısıra</w:t>
      </w:r>
      <w:proofErr w:type="spellEnd"/>
      <w:r w:rsidRPr="00104F56">
        <w:rPr>
          <w:rFonts w:cstheme="minorHAnsi"/>
        </w:rPr>
        <w:t xml:space="preserve"> ülkemizde mısır üretiminde ist</w:t>
      </w:r>
      <w:r w:rsidR="00AC46A1" w:rsidRPr="00104F56">
        <w:rPr>
          <w:rFonts w:cstheme="minorHAnsi"/>
        </w:rPr>
        <w:t xml:space="preserve">enilen seviyeye ulaşılabilmesi </w:t>
      </w:r>
      <w:r w:rsidRPr="00104F56">
        <w:rPr>
          <w:rFonts w:cstheme="minorHAnsi"/>
        </w:rPr>
        <w:t xml:space="preserve">için kaliteli tohum kullanılmalı ve gübre kullanımı </w:t>
      </w:r>
      <w:r w:rsidR="00AC46A1" w:rsidRPr="00104F56">
        <w:rPr>
          <w:rFonts w:cstheme="minorHAnsi"/>
        </w:rPr>
        <w:t xml:space="preserve">yaygınlaştırılmalıdır. Mısırın </w:t>
      </w:r>
      <w:r w:rsidRPr="00104F56">
        <w:rPr>
          <w:rFonts w:cstheme="minorHAnsi"/>
        </w:rPr>
        <w:t>sulamalı tarım olarak üretimi yapıldığı bölgelerde</w:t>
      </w:r>
      <w:r w:rsidR="00AC46A1" w:rsidRPr="00104F56">
        <w:rPr>
          <w:rFonts w:cstheme="minorHAnsi"/>
        </w:rPr>
        <w:t xml:space="preserve"> sulama sorununun halledilmesi </w:t>
      </w:r>
      <w:r w:rsidRPr="00104F56">
        <w:rPr>
          <w:rFonts w:cstheme="minorHAnsi"/>
        </w:rPr>
        <w:t xml:space="preserve">gerekir. </w:t>
      </w:r>
      <w:r w:rsidRPr="00104F56">
        <w:rPr>
          <w:rFonts w:cstheme="minorHAnsi"/>
        </w:rPr>
        <w:cr/>
      </w:r>
    </w:p>
    <w:p w:rsidR="000B5663" w:rsidRPr="00A3367E" w:rsidRDefault="000B5663" w:rsidP="00A3367E">
      <w:pPr>
        <w:spacing w:after="0"/>
        <w:jc w:val="center"/>
        <w:rPr>
          <w:rFonts w:cstheme="minorHAnsi"/>
          <w:b/>
          <w:color w:val="1F497D" w:themeColor="text2"/>
          <w:sz w:val="28"/>
          <w:szCs w:val="28"/>
        </w:rPr>
      </w:pPr>
    </w:p>
    <w:tbl>
      <w:tblPr>
        <w:tblStyle w:val="TabloKlavuzu"/>
        <w:tblW w:w="0" w:type="auto"/>
        <w:tblLook w:val="04A0" w:firstRow="1" w:lastRow="0" w:firstColumn="1" w:lastColumn="0" w:noHBand="0" w:noVBand="1"/>
      </w:tblPr>
      <w:tblGrid>
        <w:gridCol w:w="1535"/>
        <w:gridCol w:w="1535"/>
        <w:gridCol w:w="1535"/>
        <w:gridCol w:w="1535"/>
        <w:gridCol w:w="1535"/>
        <w:gridCol w:w="1536"/>
      </w:tblGrid>
      <w:tr w:rsidR="00A3367E" w:rsidRPr="00A3367E" w:rsidTr="00A017FE">
        <w:trPr>
          <w:trHeight w:val="568"/>
        </w:trPr>
        <w:tc>
          <w:tcPr>
            <w:tcW w:w="9211" w:type="dxa"/>
            <w:gridSpan w:val="6"/>
          </w:tcPr>
          <w:p w:rsidR="00A3367E" w:rsidRDefault="00A3367E" w:rsidP="00A3367E">
            <w:pPr>
              <w:jc w:val="center"/>
              <w:rPr>
                <w:rFonts w:cstheme="minorHAnsi"/>
                <w:b/>
                <w:color w:val="1F497D" w:themeColor="text2"/>
                <w:sz w:val="28"/>
                <w:szCs w:val="28"/>
              </w:rPr>
            </w:pPr>
            <w:r w:rsidRPr="00A3367E">
              <w:rPr>
                <w:rFonts w:cstheme="minorHAnsi"/>
                <w:b/>
                <w:color w:val="1F497D" w:themeColor="text2"/>
                <w:sz w:val="28"/>
                <w:szCs w:val="28"/>
              </w:rPr>
              <w:t>DOĞU KARADENİZ BÖLGESİ MISIR EKİM ALANLARI</w:t>
            </w:r>
          </w:p>
          <w:p w:rsidR="00A3367E" w:rsidRPr="00A3367E" w:rsidRDefault="00A017FE" w:rsidP="00A017FE">
            <w:pPr>
              <w:jc w:val="center"/>
              <w:rPr>
                <w:rFonts w:cstheme="minorHAnsi"/>
                <w:b/>
                <w:color w:val="1F497D" w:themeColor="text2"/>
                <w:sz w:val="28"/>
                <w:szCs w:val="28"/>
              </w:rPr>
            </w:pPr>
            <w:r>
              <w:rPr>
                <w:rFonts w:cstheme="minorHAnsi"/>
                <w:b/>
                <w:color w:val="1F497D" w:themeColor="text2"/>
                <w:sz w:val="28"/>
                <w:szCs w:val="28"/>
              </w:rPr>
              <w:t>(2008)</w:t>
            </w:r>
          </w:p>
        </w:tc>
      </w:tr>
      <w:tr w:rsidR="00A3367E" w:rsidTr="00A3367E">
        <w:tc>
          <w:tcPr>
            <w:tcW w:w="1535" w:type="dxa"/>
          </w:tcPr>
          <w:p w:rsidR="00A3367E" w:rsidRPr="00A017FE" w:rsidRDefault="00A017FE" w:rsidP="00E55B06">
            <w:pPr>
              <w:jc w:val="both"/>
              <w:rPr>
                <w:rFonts w:cstheme="minorHAnsi"/>
                <w:b/>
              </w:rPr>
            </w:pPr>
            <w:r w:rsidRPr="00A017FE">
              <w:rPr>
                <w:rFonts w:cstheme="minorHAnsi"/>
                <w:b/>
              </w:rPr>
              <w:t>Trabzon</w:t>
            </w:r>
          </w:p>
        </w:tc>
        <w:tc>
          <w:tcPr>
            <w:tcW w:w="1535" w:type="dxa"/>
          </w:tcPr>
          <w:p w:rsidR="00A3367E" w:rsidRPr="00A017FE" w:rsidRDefault="00A017FE" w:rsidP="00E55B06">
            <w:pPr>
              <w:jc w:val="both"/>
              <w:rPr>
                <w:rFonts w:cstheme="minorHAnsi"/>
                <w:b/>
              </w:rPr>
            </w:pPr>
            <w:r w:rsidRPr="00A017FE">
              <w:rPr>
                <w:rFonts w:cstheme="minorHAnsi"/>
                <w:b/>
              </w:rPr>
              <w:t>Ordu</w:t>
            </w:r>
          </w:p>
        </w:tc>
        <w:tc>
          <w:tcPr>
            <w:tcW w:w="1535" w:type="dxa"/>
          </w:tcPr>
          <w:p w:rsidR="00A3367E" w:rsidRPr="00A017FE" w:rsidRDefault="00A017FE" w:rsidP="00E55B06">
            <w:pPr>
              <w:jc w:val="both"/>
              <w:rPr>
                <w:rFonts w:cstheme="minorHAnsi"/>
                <w:b/>
              </w:rPr>
            </w:pPr>
            <w:r w:rsidRPr="00A017FE">
              <w:rPr>
                <w:rFonts w:cstheme="minorHAnsi"/>
                <w:b/>
              </w:rPr>
              <w:t>Giresun</w:t>
            </w:r>
          </w:p>
        </w:tc>
        <w:tc>
          <w:tcPr>
            <w:tcW w:w="1535" w:type="dxa"/>
          </w:tcPr>
          <w:p w:rsidR="00A3367E" w:rsidRPr="00A017FE" w:rsidRDefault="00A017FE" w:rsidP="00E55B06">
            <w:pPr>
              <w:jc w:val="both"/>
              <w:rPr>
                <w:rFonts w:cstheme="minorHAnsi"/>
                <w:b/>
              </w:rPr>
            </w:pPr>
            <w:r w:rsidRPr="00A017FE">
              <w:rPr>
                <w:rFonts w:cstheme="minorHAnsi"/>
                <w:b/>
              </w:rPr>
              <w:t xml:space="preserve">Rize </w:t>
            </w:r>
          </w:p>
        </w:tc>
        <w:tc>
          <w:tcPr>
            <w:tcW w:w="1535" w:type="dxa"/>
          </w:tcPr>
          <w:p w:rsidR="00A3367E" w:rsidRPr="00A017FE" w:rsidRDefault="00A017FE" w:rsidP="00E55B06">
            <w:pPr>
              <w:jc w:val="both"/>
              <w:rPr>
                <w:rFonts w:cstheme="minorHAnsi"/>
                <w:b/>
              </w:rPr>
            </w:pPr>
            <w:r w:rsidRPr="00A017FE">
              <w:rPr>
                <w:rFonts w:cstheme="minorHAnsi"/>
                <w:b/>
              </w:rPr>
              <w:t>Artvin</w:t>
            </w:r>
          </w:p>
        </w:tc>
        <w:tc>
          <w:tcPr>
            <w:tcW w:w="1536" w:type="dxa"/>
          </w:tcPr>
          <w:p w:rsidR="00A3367E" w:rsidRPr="00A017FE" w:rsidRDefault="00A017FE" w:rsidP="00E55B06">
            <w:pPr>
              <w:jc w:val="both"/>
              <w:rPr>
                <w:rFonts w:cstheme="minorHAnsi"/>
                <w:b/>
              </w:rPr>
            </w:pPr>
            <w:r w:rsidRPr="00A017FE">
              <w:rPr>
                <w:rFonts w:cstheme="minorHAnsi"/>
                <w:b/>
              </w:rPr>
              <w:t>Gümüşhane</w:t>
            </w:r>
          </w:p>
          <w:p w:rsidR="00A3367E" w:rsidRPr="00A017FE" w:rsidRDefault="00A3367E" w:rsidP="00E55B06">
            <w:pPr>
              <w:jc w:val="both"/>
              <w:rPr>
                <w:rFonts w:cstheme="minorHAnsi"/>
                <w:b/>
              </w:rPr>
            </w:pPr>
          </w:p>
        </w:tc>
      </w:tr>
      <w:tr w:rsidR="00A3367E" w:rsidTr="00A3367E">
        <w:tc>
          <w:tcPr>
            <w:tcW w:w="1535" w:type="dxa"/>
          </w:tcPr>
          <w:p w:rsidR="00A3367E" w:rsidRDefault="00A017FE" w:rsidP="00E55B06">
            <w:pPr>
              <w:jc w:val="both"/>
              <w:rPr>
                <w:rFonts w:cstheme="minorHAnsi"/>
              </w:rPr>
            </w:pPr>
            <w:r>
              <w:rPr>
                <w:rFonts w:cstheme="minorHAnsi"/>
              </w:rPr>
              <w:t>20.752</w:t>
            </w:r>
          </w:p>
        </w:tc>
        <w:tc>
          <w:tcPr>
            <w:tcW w:w="1535" w:type="dxa"/>
          </w:tcPr>
          <w:p w:rsidR="00A3367E" w:rsidRDefault="00A017FE" w:rsidP="00E55B06">
            <w:pPr>
              <w:jc w:val="both"/>
              <w:rPr>
                <w:rFonts w:cstheme="minorHAnsi"/>
              </w:rPr>
            </w:pPr>
            <w:r>
              <w:rPr>
                <w:rFonts w:cstheme="minorHAnsi"/>
              </w:rPr>
              <w:t>18.132</w:t>
            </w:r>
          </w:p>
        </w:tc>
        <w:tc>
          <w:tcPr>
            <w:tcW w:w="1535" w:type="dxa"/>
          </w:tcPr>
          <w:p w:rsidR="00A3367E" w:rsidRDefault="00A017FE" w:rsidP="00E55B06">
            <w:pPr>
              <w:jc w:val="both"/>
              <w:rPr>
                <w:rFonts w:cstheme="minorHAnsi"/>
              </w:rPr>
            </w:pPr>
            <w:r>
              <w:rPr>
                <w:rFonts w:cstheme="minorHAnsi"/>
              </w:rPr>
              <w:t>8.645</w:t>
            </w:r>
          </w:p>
        </w:tc>
        <w:tc>
          <w:tcPr>
            <w:tcW w:w="1535" w:type="dxa"/>
          </w:tcPr>
          <w:p w:rsidR="00A3367E" w:rsidRDefault="00A017FE" w:rsidP="00E55B06">
            <w:pPr>
              <w:jc w:val="both"/>
              <w:rPr>
                <w:rFonts w:cstheme="minorHAnsi"/>
              </w:rPr>
            </w:pPr>
            <w:r>
              <w:rPr>
                <w:rFonts w:cstheme="minorHAnsi"/>
              </w:rPr>
              <w:t>610</w:t>
            </w:r>
          </w:p>
        </w:tc>
        <w:tc>
          <w:tcPr>
            <w:tcW w:w="1535" w:type="dxa"/>
          </w:tcPr>
          <w:p w:rsidR="00A3367E" w:rsidRDefault="00A017FE" w:rsidP="00E55B06">
            <w:pPr>
              <w:jc w:val="both"/>
              <w:rPr>
                <w:rFonts w:cstheme="minorHAnsi"/>
              </w:rPr>
            </w:pPr>
            <w:r>
              <w:rPr>
                <w:rFonts w:cstheme="minorHAnsi"/>
              </w:rPr>
              <w:t>3.642</w:t>
            </w:r>
          </w:p>
        </w:tc>
        <w:tc>
          <w:tcPr>
            <w:tcW w:w="1536" w:type="dxa"/>
          </w:tcPr>
          <w:p w:rsidR="00A3367E" w:rsidRDefault="00A017FE" w:rsidP="00E55B06">
            <w:pPr>
              <w:jc w:val="both"/>
              <w:rPr>
                <w:rFonts w:cstheme="minorHAnsi"/>
              </w:rPr>
            </w:pPr>
            <w:r>
              <w:rPr>
                <w:rFonts w:cstheme="minorHAnsi"/>
              </w:rPr>
              <w:t>1.275</w:t>
            </w:r>
          </w:p>
          <w:p w:rsidR="00A017FE" w:rsidRDefault="00A017FE" w:rsidP="00E55B06">
            <w:pPr>
              <w:jc w:val="both"/>
              <w:rPr>
                <w:rFonts w:cstheme="minorHAnsi"/>
              </w:rPr>
            </w:pPr>
          </w:p>
        </w:tc>
      </w:tr>
    </w:tbl>
    <w:p w:rsidR="000B5663" w:rsidRPr="00A017FE" w:rsidRDefault="00A017FE" w:rsidP="00E55B06">
      <w:pPr>
        <w:spacing w:after="0"/>
        <w:jc w:val="both"/>
        <w:rPr>
          <w:rFonts w:cstheme="minorHAnsi"/>
          <w:b/>
          <w:color w:val="1F497D" w:themeColor="text2"/>
        </w:rPr>
      </w:pPr>
      <w:proofErr w:type="spellStart"/>
      <w:proofErr w:type="gramStart"/>
      <w:r w:rsidRPr="00A017FE">
        <w:rPr>
          <w:rFonts w:cstheme="minorHAnsi"/>
          <w:b/>
          <w:color w:val="1F497D" w:themeColor="text2"/>
        </w:rPr>
        <w:t>Kaynak:TUİK</w:t>
      </w:r>
      <w:proofErr w:type="spellEnd"/>
      <w:proofErr w:type="gramEnd"/>
    </w:p>
    <w:p w:rsidR="000B5663" w:rsidRDefault="000B5663" w:rsidP="00E55B06">
      <w:pPr>
        <w:spacing w:after="0"/>
        <w:jc w:val="both"/>
        <w:rPr>
          <w:rFonts w:cstheme="minorHAnsi"/>
        </w:rPr>
      </w:pPr>
    </w:p>
    <w:tbl>
      <w:tblPr>
        <w:tblStyle w:val="TabloKlavuzu"/>
        <w:tblW w:w="0" w:type="auto"/>
        <w:tblLook w:val="04A0" w:firstRow="1" w:lastRow="0" w:firstColumn="1" w:lastColumn="0" w:noHBand="0" w:noVBand="1"/>
      </w:tblPr>
      <w:tblGrid>
        <w:gridCol w:w="1535"/>
        <w:gridCol w:w="1535"/>
        <w:gridCol w:w="1535"/>
        <w:gridCol w:w="1535"/>
        <w:gridCol w:w="1535"/>
        <w:gridCol w:w="1536"/>
      </w:tblGrid>
      <w:tr w:rsidR="00A017FE" w:rsidRPr="00A3367E" w:rsidTr="009E19F5">
        <w:trPr>
          <w:trHeight w:val="568"/>
        </w:trPr>
        <w:tc>
          <w:tcPr>
            <w:tcW w:w="9211" w:type="dxa"/>
            <w:gridSpan w:val="6"/>
          </w:tcPr>
          <w:p w:rsidR="00A017FE" w:rsidRPr="00A3367E" w:rsidRDefault="00A017FE" w:rsidP="009E19F5">
            <w:pPr>
              <w:jc w:val="center"/>
              <w:rPr>
                <w:rFonts w:cstheme="minorHAnsi"/>
                <w:b/>
                <w:color w:val="1F497D" w:themeColor="text2"/>
                <w:sz w:val="28"/>
                <w:szCs w:val="28"/>
              </w:rPr>
            </w:pPr>
            <w:r w:rsidRPr="00A3367E">
              <w:rPr>
                <w:rFonts w:cstheme="minorHAnsi"/>
                <w:b/>
                <w:color w:val="1F497D" w:themeColor="text2"/>
                <w:sz w:val="28"/>
                <w:szCs w:val="28"/>
              </w:rPr>
              <w:t>D</w:t>
            </w:r>
            <w:r>
              <w:rPr>
                <w:rFonts w:cstheme="minorHAnsi"/>
                <w:b/>
                <w:color w:val="1F497D" w:themeColor="text2"/>
                <w:sz w:val="28"/>
                <w:szCs w:val="28"/>
              </w:rPr>
              <w:t>OĞU KARADENİZ BÖLGESİ MISIR ÜRETİM MİKTARLARI (TON)</w:t>
            </w:r>
          </w:p>
          <w:p w:rsidR="00A017FE" w:rsidRPr="00A3367E" w:rsidRDefault="00A017FE" w:rsidP="00A017FE">
            <w:pPr>
              <w:jc w:val="center"/>
              <w:rPr>
                <w:rFonts w:cstheme="minorHAnsi"/>
                <w:b/>
                <w:color w:val="1F497D" w:themeColor="text2"/>
                <w:sz w:val="28"/>
                <w:szCs w:val="28"/>
              </w:rPr>
            </w:pPr>
            <w:r>
              <w:rPr>
                <w:rFonts w:cstheme="minorHAnsi"/>
                <w:b/>
                <w:color w:val="1F497D" w:themeColor="text2"/>
                <w:sz w:val="28"/>
                <w:szCs w:val="28"/>
              </w:rPr>
              <w:t>(2008)</w:t>
            </w:r>
          </w:p>
        </w:tc>
      </w:tr>
      <w:tr w:rsidR="00A017FE" w:rsidTr="009E19F5">
        <w:tc>
          <w:tcPr>
            <w:tcW w:w="1535" w:type="dxa"/>
          </w:tcPr>
          <w:p w:rsidR="00A017FE" w:rsidRPr="00A017FE" w:rsidRDefault="00A017FE" w:rsidP="009E19F5">
            <w:pPr>
              <w:jc w:val="both"/>
              <w:rPr>
                <w:rFonts w:cstheme="minorHAnsi"/>
                <w:b/>
              </w:rPr>
            </w:pPr>
            <w:r w:rsidRPr="00A017FE">
              <w:rPr>
                <w:rFonts w:cstheme="minorHAnsi"/>
                <w:b/>
              </w:rPr>
              <w:t>Trabzon</w:t>
            </w:r>
          </w:p>
        </w:tc>
        <w:tc>
          <w:tcPr>
            <w:tcW w:w="1535" w:type="dxa"/>
          </w:tcPr>
          <w:p w:rsidR="00A017FE" w:rsidRPr="00A017FE" w:rsidRDefault="00A017FE" w:rsidP="009E19F5">
            <w:pPr>
              <w:jc w:val="both"/>
              <w:rPr>
                <w:rFonts w:cstheme="minorHAnsi"/>
                <w:b/>
              </w:rPr>
            </w:pPr>
            <w:r w:rsidRPr="00A017FE">
              <w:rPr>
                <w:rFonts w:cstheme="minorHAnsi"/>
                <w:b/>
              </w:rPr>
              <w:t>Ordu</w:t>
            </w:r>
          </w:p>
        </w:tc>
        <w:tc>
          <w:tcPr>
            <w:tcW w:w="1535" w:type="dxa"/>
          </w:tcPr>
          <w:p w:rsidR="00A017FE" w:rsidRPr="00A017FE" w:rsidRDefault="00A017FE" w:rsidP="009E19F5">
            <w:pPr>
              <w:jc w:val="both"/>
              <w:rPr>
                <w:rFonts w:cstheme="minorHAnsi"/>
                <w:b/>
              </w:rPr>
            </w:pPr>
            <w:r w:rsidRPr="00A017FE">
              <w:rPr>
                <w:rFonts w:cstheme="minorHAnsi"/>
                <w:b/>
              </w:rPr>
              <w:t>Giresun</w:t>
            </w:r>
          </w:p>
        </w:tc>
        <w:tc>
          <w:tcPr>
            <w:tcW w:w="1535" w:type="dxa"/>
          </w:tcPr>
          <w:p w:rsidR="00A017FE" w:rsidRPr="00A017FE" w:rsidRDefault="00A017FE" w:rsidP="009E19F5">
            <w:pPr>
              <w:jc w:val="both"/>
              <w:rPr>
                <w:rFonts w:cstheme="minorHAnsi"/>
                <w:b/>
              </w:rPr>
            </w:pPr>
            <w:r w:rsidRPr="00A017FE">
              <w:rPr>
                <w:rFonts w:cstheme="minorHAnsi"/>
                <w:b/>
              </w:rPr>
              <w:t xml:space="preserve">Rize </w:t>
            </w:r>
          </w:p>
        </w:tc>
        <w:tc>
          <w:tcPr>
            <w:tcW w:w="1535" w:type="dxa"/>
          </w:tcPr>
          <w:p w:rsidR="00A017FE" w:rsidRPr="00A017FE" w:rsidRDefault="00A017FE" w:rsidP="009E19F5">
            <w:pPr>
              <w:jc w:val="both"/>
              <w:rPr>
                <w:rFonts w:cstheme="minorHAnsi"/>
                <w:b/>
              </w:rPr>
            </w:pPr>
            <w:r w:rsidRPr="00A017FE">
              <w:rPr>
                <w:rFonts w:cstheme="minorHAnsi"/>
                <w:b/>
              </w:rPr>
              <w:t>Artvin</w:t>
            </w:r>
          </w:p>
        </w:tc>
        <w:tc>
          <w:tcPr>
            <w:tcW w:w="1536" w:type="dxa"/>
          </w:tcPr>
          <w:p w:rsidR="00A017FE" w:rsidRPr="00A017FE" w:rsidRDefault="00A017FE" w:rsidP="009E19F5">
            <w:pPr>
              <w:jc w:val="both"/>
              <w:rPr>
                <w:rFonts w:cstheme="minorHAnsi"/>
                <w:b/>
              </w:rPr>
            </w:pPr>
            <w:r w:rsidRPr="00A017FE">
              <w:rPr>
                <w:rFonts w:cstheme="minorHAnsi"/>
                <w:b/>
              </w:rPr>
              <w:t>Gümüşhane</w:t>
            </w:r>
          </w:p>
          <w:p w:rsidR="00A017FE" w:rsidRPr="00A017FE" w:rsidRDefault="00A017FE" w:rsidP="009E19F5">
            <w:pPr>
              <w:jc w:val="both"/>
              <w:rPr>
                <w:rFonts w:cstheme="minorHAnsi"/>
                <w:b/>
              </w:rPr>
            </w:pPr>
          </w:p>
        </w:tc>
      </w:tr>
      <w:tr w:rsidR="00A017FE" w:rsidTr="009E19F5">
        <w:tc>
          <w:tcPr>
            <w:tcW w:w="1535" w:type="dxa"/>
          </w:tcPr>
          <w:p w:rsidR="00A017FE" w:rsidRDefault="00A017FE" w:rsidP="00A017FE">
            <w:pPr>
              <w:jc w:val="both"/>
              <w:rPr>
                <w:rFonts w:cstheme="minorHAnsi"/>
              </w:rPr>
            </w:pPr>
            <w:r>
              <w:rPr>
                <w:rFonts w:cstheme="minorHAnsi"/>
              </w:rPr>
              <w:t>44.815</w:t>
            </w:r>
          </w:p>
        </w:tc>
        <w:tc>
          <w:tcPr>
            <w:tcW w:w="1535" w:type="dxa"/>
          </w:tcPr>
          <w:p w:rsidR="00A017FE" w:rsidRDefault="00A017FE" w:rsidP="00A017FE">
            <w:pPr>
              <w:jc w:val="both"/>
              <w:rPr>
                <w:rFonts w:cstheme="minorHAnsi"/>
              </w:rPr>
            </w:pPr>
            <w:r>
              <w:rPr>
                <w:rFonts w:cstheme="minorHAnsi"/>
              </w:rPr>
              <w:t>27.929</w:t>
            </w:r>
          </w:p>
        </w:tc>
        <w:tc>
          <w:tcPr>
            <w:tcW w:w="1535" w:type="dxa"/>
          </w:tcPr>
          <w:p w:rsidR="00A017FE" w:rsidRDefault="00A017FE" w:rsidP="009E19F5">
            <w:pPr>
              <w:jc w:val="both"/>
              <w:rPr>
                <w:rFonts w:cstheme="minorHAnsi"/>
              </w:rPr>
            </w:pPr>
            <w:r>
              <w:rPr>
                <w:rFonts w:cstheme="minorHAnsi"/>
              </w:rPr>
              <w:t>15.662</w:t>
            </w:r>
          </w:p>
        </w:tc>
        <w:tc>
          <w:tcPr>
            <w:tcW w:w="1535" w:type="dxa"/>
          </w:tcPr>
          <w:p w:rsidR="00A017FE" w:rsidRDefault="00A017FE" w:rsidP="009E19F5">
            <w:pPr>
              <w:jc w:val="both"/>
              <w:rPr>
                <w:rFonts w:cstheme="minorHAnsi"/>
              </w:rPr>
            </w:pPr>
            <w:r>
              <w:rPr>
                <w:rFonts w:cstheme="minorHAnsi"/>
              </w:rPr>
              <w:t>1.395</w:t>
            </w:r>
          </w:p>
        </w:tc>
        <w:tc>
          <w:tcPr>
            <w:tcW w:w="1535" w:type="dxa"/>
          </w:tcPr>
          <w:p w:rsidR="00A017FE" w:rsidRDefault="00A017FE" w:rsidP="009E19F5">
            <w:pPr>
              <w:jc w:val="both"/>
              <w:rPr>
                <w:rFonts w:cstheme="minorHAnsi"/>
              </w:rPr>
            </w:pPr>
            <w:r>
              <w:rPr>
                <w:rFonts w:cstheme="minorHAnsi"/>
              </w:rPr>
              <w:t>8.806</w:t>
            </w:r>
          </w:p>
        </w:tc>
        <w:tc>
          <w:tcPr>
            <w:tcW w:w="1536" w:type="dxa"/>
          </w:tcPr>
          <w:p w:rsidR="00A017FE" w:rsidRDefault="00A017FE" w:rsidP="009E19F5">
            <w:pPr>
              <w:jc w:val="both"/>
              <w:rPr>
                <w:rFonts w:cstheme="minorHAnsi"/>
              </w:rPr>
            </w:pPr>
            <w:r>
              <w:rPr>
                <w:rFonts w:cstheme="minorHAnsi"/>
              </w:rPr>
              <w:t>847</w:t>
            </w:r>
          </w:p>
          <w:p w:rsidR="00A017FE" w:rsidRDefault="00A017FE" w:rsidP="009E19F5">
            <w:pPr>
              <w:jc w:val="both"/>
              <w:rPr>
                <w:rFonts w:cstheme="minorHAnsi"/>
              </w:rPr>
            </w:pPr>
          </w:p>
        </w:tc>
      </w:tr>
    </w:tbl>
    <w:p w:rsidR="00A017FE" w:rsidRPr="00A017FE" w:rsidRDefault="00A017FE" w:rsidP="00A017FE">
      <w:pPr>
        <w:spacing w:after="0"/>
        <w:jc w:val="both"/>
        <w:rPr>
          <w:rFonts w:cstheme="minorHAnsi"/>
          <w:b/>
          <w:color w:val="1F497D" w:themeColor="text2"/>
        </w:rPr>
      </w:pPr>
      <w:proofErr w:type="spellStart"/>
      <w:proofErr w:type="gramStart"/>
      <w:r w:rsidRPr="00A017FE">
        <w:rPr>
          <w:rFonts w:cstheme="minorHAnsi"/>
          <w:b/>
          <w:color w:val="1F497D" w:themeColor="text2"/>
        </w:rPr>
        <w:t>Kaynak:TUİK</w:t>
      </w:r>
      <w:proofErr w:type="spellEnd"/>
      <w:proofErr w:type="gramEnd"/>
    </w:p>
    <w:p w:rsidR="005869D7" w:rsidRPr="005869D7" w:rsidRDefault="005869D7" w:rsidP="005869D7">
      <w:pPr>
        <w:pStyle w:val="Balk1"/>
      </w:pPr>
      <w:r w:rsidRPr="005869D7">
        <w:lastRenderedPageBreak/>
        <w:t>SONUÇ</w:t>
      </w:r>
    </w:p>
    <w:p w:rsidR="005869D7" w:rsidRPr="005869D7" w:rsidRDefault="005869D7" w:rsidP="005869D7">
      <w:pPr>
        <w:jc w:val="both"/>
        <w:rPr>
          <w:rFonts w:cstheme="minorHAnsi"/>
        </w:rPr>
      </w:pPr>
      <w:r>
        <w:rPr>
          <w:rFonts w:cstheme="minorHAnsi"/>
        </w:rPr>
        <w:t>Bölgede tarımla ilgilenen halk</w:t>
      </w:r>
      <w:r w:rsidRPr="005869D7">
        <w:rPr>
          <w:rFonts w:cstheme="minorHAnsi"/>
        </w:rPr>
        <w:t xml:space="preserve"> küçük ölçekli e</w:t>
      </w:r>
      <w:r>
        <w:rPr>
          <w:rFonts w:cstheme="minorHAnsi"/>
        </w:rPr>
        <w:t>konomik yapı sergilemektedir. Ayrıca t</w:t>
      </w:r>
      <w:r w:rsidRPr="005869D7">
        <w:rPr>
          <w:rFonts w:cstheme="minorHAnsi"/>
        </w:rPr>
        <w:t>arım birçoğunun birincil geçim kaynağı değildir. Bu yüzden tarım üzerine ihtisaslaşma gerçekleşememektedir. Arazi yapısı parçalı ve küçüktür. Eğimli arazi makineleşmeyi engellemektedir. Aile tipi işletmecilik sebebiyle verim azalmakt</w:t>
      </w:r>
      <w:r>
        <w:rPr>
          <w:rFonts w:cstheme="minorHAnsi"/>
        </w:rPr>
        <w:t xml:space="preserve">a </w:t>
      </w:r>
      <w:r w:rsidR="00377416">
        <w:rPr>
          <w:rFonts w:cstheme="minorHAnsi"/>
        </w:rPr>
        <w:t>tarım</w:t>
      </w:r>
      <w:r>
        <w:rPr>
          <w:rFonts w:cstheme="minorHAnsi"/>
        </w:rPr>
        <w:t xml:space="preserve"> üretim</w:t>
      </w:r>
      <w:r w:rsidR="00377416">
        <w:rPr>
          <w:rFonts w:cstheme="minorHAnsi"/>
        </w:rPr>
        <w:t>in</w:t>
      </w:r>
      <w:r>
        <w:rPr>
          <w:rFonts w:cstheme="minorHAnsi"/>
        </w:rPr>
        <w:t>de</w:t>
      </w:r>
      <w:r w:rsidRPr="005869D7">
        <w:rPr>
          <w:rFonts w:cstheme="minorHAnsi"/>
        </w:rPr>
        <w:t xml:space="preserve"> uzmanlaşma sağlanamamaktadır.</w:t>
      </w:r>
      <w:r w:rsidR="001A7DAB">
        <w:rPr>
          <w:rFonts w:cstheme="minorHAnsi"/>
        </w:rPr>
        <w:t xml:space="preserve"> </w:t>
      </w:r>
    </w:p>
    <w:p w:rsidR="005869D7" w:rsidRPr="005869D7" w:rsidRDefault="005869D7" w:rsidP="005869D7">
      <w:pPr>
        <w:jc w:val="both"/>
        <w:rPr>
          <w:rFonts w:cstheme="minorHAnsi"/>
        </w:rPr>
      </w:pPr>
      <w:r w:rsidRPr="005869D7">
        <w:rPr>
          <w:rFonts w:cstheme="minorHAnsi"/>
        </w:rPr>
        <w:t xml:space="preserve">Çay, kivi ve fındık Bölge’nin en önemli tarım ürünleridir. Fındıklıklar ve çaylık alanların birçoğu ekonomik ömürlerini tamamladıkları için </w:t>
      </w:r>
      <w:proofErr w:type="spellStart"/>
      <w:r w:rsidRPr="005869D7">
        <w:rPr>
          <w:rFonts w:cstheme="minorHAnsi"/>
        </w:rPr>
        <w:t>rehabilite</w:t>
      </w:r>
      <w:proofErr w:type="spellEnd"/>
      <w:r w:rsidRPr="005869D7">
        <w:rPr>
          <w:rFonts w:cstheme="minorHAnsi"/>
        </w:rPr>
        <w:t xml:space="preserve"> edilmelidirler. Çayda kalite problemi ile beraber işçilik maliyetleri, fındıkta arz edilen miktardaki dalgalanmalar, kivide de hasat sonrası işletmelerin yetersizliği bu ürünlerin ihracatını olumsuz etkilemektedir.</w:t>
      </w:r>
    </w:p>
    <w:p w:rsidR="00DF3F00" w:rsidRDefault="00DF3F00" w:rsidP="00DF3F00">
      <w:pPr>
        <w:jc w:val="both"/>
        <w:rPr>
          <w:rFonts w:cstheme="minorHAnsi"/>
        </w:rPr>
      </w:pPr>
      <w:r w:rsidRPr="00DF3F00">
        <w:rPr>
          <w:rFonts w:cstheme="minorHAnsi"/>
        </w:rPr>
        <w:t>Tarım ürünlerinin pazarlanması bir başka önemli sorundur. Uygun bir pazar bulunmaması veya pazarı olan ürünler olsa dahi nasıl pazarlanacağının, ürünün nasıl yetiştirileceğinin, ürün yetiştirildiğinde ne kadar kazanç elde edileceğinin veya ürünün nasıl işleneceğinin bilinmemesi sebebiyle farklı ürünler yetiştirilmemekte veya yetiştirilenler ekonomiye kazandırılamamaktadır. Üretim pl</w:t>
      </w:r>
      <w:r>
        <w:rPr>
          <w:rFonts w:cstheme="minorHAnsi"/>
        </w:rPr>
        <w:t>anlaması olmaması nedeniyle de bölge</w:t>
      </w:r>
      <w:r w:rsidRPr="00DF3F00">
        <w:rPr>
          <w:rFonts w:cstheme="minorHAnsi"/>
        </w:rPr>
        <w:t xml:space="preserve">de fındık ve çay tarımına bağımlılık oluşmakta, ilave ürünler ile ek gelir getirici modeller uygulanamamakta, sanayiye sürdürülebilir bir şekilde ham madde temin edilemediği için de gıda işleme sanayi gelişememektedir. </w:t>
      </w:r>
    </w:p>
    <w:p w:rsidR="00A336A3" w:rsidRDefault="00DF3F00" w:rsidP="00DF3F00">
      <w:pPr>
        <w:jc w:val="both"/>
        <w:rPr>
          <w:rFonts w:cstheme="minorHAnsi"/>
        </w:rPr>
      </w:pPr>
      <w:r>
        <w:rPr>
          <w:rFonts w:cstheme="minorHAnsi"/>
        </w:rPr>
        <w:t>Bölgede lisanslı depoların</w:t>
      </w:r>
      <w:r w:rsidRPr="00DF3F00">
        <w:rPr>
          <w:rFonts w:cstheme="minorHAnsi"/>
        </w:rPr>
        <w:t xml:space="preserve"> yetersizl</w:t>
      </w:r>
      <w:r>
        <w:rPr>
          <w:rFonts w:cstheme="minorHAnsi"/>
        </w:rPr>
        <w:t>iği nedeniyle</w:t>
      </w:r>
      <w:r w:rsidRPr="00DF3F00">
        <w:rPr>
          <w:rFonts w:cstheme="minorHAnsi"/>
        </w:rPr>
        <w:t xml:space="preserve"> hem fındıkta, hem de kivide</w:t>
      </w:r>
      <w:r>
        <w:rPr>
          <w:rFonts w:cstheme="minorHAnsi"/>
        </w:rPr>
        <w:t xml:space="preserve">, hem de çayda depolama sorunları yaşanmakta bu ürünün kalitesini ve dayanma ömrünü olumsuz etkilemektedir. </w:t>
      </w:r>
      <w:r w:rsidR="00531079">
        <w:rPr>
          <w:rFonts w:cstheme="minorHAnsi"/>
        </w:rPr>
        <w:t>Ayrıca ü</w:t>
      </w:r>
      <w:r>
        <w:rPr>
          <w:rFonts w:cstheme="minorHAnsi"/>
        </w:rPr>
        <w:t xml:space="preserve">rünün paketlenmesi, depolanması ve pazarlanması konusunda </w:t>
      </w:r>
      <w:r w:rsidR="00531079">
        <w:rPr>
          <w:rFonts w:cstheme="minorHAnsi"/>
        </w:rPr>
        <w:t>birlik ve beraberlik sağlayan bir sistemin olmaması bölge genelinin en önemli sorunlarından biridir.</w:t>
      </w:r>
    </w:p>
    <w:p w:rsidR="005A6823" w:rsidRDefault="00A336A3" w:rsidP="00DF3F00">
      <w:pPr>
        <w:jc w:val="both"/>
        <w:rPr>
          <w:rFonts w:cstheme="minorHAnsi"/>
        </w:rPr>
      </w:pPr>
      <w:r>
        <w:rPr>
          <w:rFonts w:cstheme="minorHAnsi"/>
        </w:rPr>
        <w:t xml:space="preserve">Çay ve fındık tarımında alım satım kontrolünü sağlayacak yapısal düzenlemeler yapılması şarttır. Bu düzenlemeler en kısa zamanda yapılmazsa ülkemizde stratejik ürün konumunda ki bu iki ürünün sektör sorunlarının çözülmesi </w:t>
      </w:r>
      <w:proofErr w:type="gramStart"/>
      <w:r>
        <w:rPr>
          <w:rFonts w:cstheme="minorHAnsi"/>
        </w:rPr>
        <w:t>imkansızdır</w:t>
      </w:r>
      <w:proofErr w:type="gramEnd"/>
      <w:r>
        <w:rPr>
          <w:rFonts w:cstheme="minorHAnsi"/>
        </w:rPr>
        <w:t xml:space="preserve">. Bu yapısal düzenleme sonucunda özellikle Rize Ticaret Borsası olarak bizim iştirak alanımız olan Türk Çay sektöründe </w:t>
      </w:r>
      <w:r w:rsidRPr="00A336A3">
        <w:rPr>
          <w:rFonts w:cstheme="minorHAnsi"/>
        </w:rPr>
        <w:t>2023 yılında 50 bin ton çay ihracatı gerçekleştirilip,</w:t>
      </w:r>
      <w:r>
        <w:rPr>
          <w:rFonts w:cstheme="minorHAnsi"/>
        </w:rPr>
        <w:t xml:space="preserve"> bunun karşılığında 500 milyon d</w:t>
      </w:r>
      <w:r w:rsidRPr="00A336A3">
        <w:rPr>
          <w:rFonts w:cstheme="minorHAnsi"/>
        </w:rPr>
        <w:t xml:space="preserve">olar gelir elde edilebilir. Bölgeye gelen kaynak artar ve bölge insanının refah seviyesini yükseltmek mümkün olur. </w:t>
      </w:r>
      <w:r w:rsidR="00DF3F00">
        <w:rPr>
          <w:rFonts w:cstheme="minorHAnsi"/>
        </w:rPr>
        <w:t xml:space="preserve"> </w:t>
      </w:r>
    </w:p>
    <w:p w:rsidR="004B1EA1" w:rsidRPr="004B1EA1" w:rsidRDefault="004B1EA1" w:rsidP="00DF3F00">
      <w:pPr>
        <w:jc w:val="both"/>
        <w:rPr>
          <w:rFonts w:cstheme="minorHAnsi"/>
          <w:b/>
        </w:rPr>
      </w:pPr>
    </w:p>
    <w:p w:rsidR="004B1EA1" w:rsidRPr="004B1EA1" w:rsidRDefault="004B1EA1" w:rsidP="004B1EA1">
      <w:pPr>
        <w:spacing w:after="0" w:line="240" w:lineRule="auto"/>
        <w:jc w:val="both"/>
        <w:rPr>
          <w:rFonts w:cstheme="minorHAnsi"/>
          <w:b/>
        </w:rPr>
      </w:pPr>
      <w:r w:rsidRPr="004B1EA1">
        <w:rPr>
          <w:rFonts w:cstheme="minorHAnsi"/>
          <w:b/>
        </w:rPr>
        <w:t xml:space="preserve">   Mehmet ERDOĞAN</w:t>
      </w:r>
    </w:p>
    <w:p w:rsidR="004B1EA1" w:rsidRPr="004B1EA1" w:rsidRDefault="004B1EA1" w:rsidP="004B1EA1">
      <w:pPr>
        <w:spacing w:after="0" w:line="240" w:lineRule="auto"/>
        <w:jc w:val="both"/>
        <w:rPr>
          <w:rFonts w:cstheme="minorHAnsi"/>
          <w:b/>
        </w:rPr>
      </w:pPr>
      <w:r w:rsidRPr="004B1EA1">
        <w:rPr>
          <w:rFonts w:cstheme="minorHAnsi"/>
          <w:b/>
        </w:rPr>
        <w:t>Yönetim Kurulu Başkanı</w:t>
      </w:r>
    </w:p>
    <w:sectPr w:rsidR="004B1EA1" w:rsidRPr="004B1EA1" w:rsidSect="00104F56">
      <w:headerReference w:type="default" r:id="rId9"/>
      <w:footerReference w:type="default" r:id="rId10"/>
      <w:pgSz w:w="11906" w:h="16838"/>
      <w:pgMar w:top="1955"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74" w:rsidRDefault="00487174" w:rsidP="00F63253">
      <w:pPr>
        <w:spacing w:after="0" w:line="240" w:lineRule="auto"/>
      </w:pPr>
      <w:r>
        <w:separator/>
      </w:r>
    </w:p>
  </w:endnote>
  <w:endnote w:type="continuationSeparator" w:id="0">
    <w:p w:rsidR="00487174" w:rsidRDefault="00487174" w:rsidP="00F6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53" w:rsidRDefault="00F63253" w:rsidP="00F63253">
    <w:pPr>
      <w:pStyle w:val="Altbilgi"/>
      <w:ind w:left="-1276"/>
    </w:pPr>
    <w:r w:rsidRPr="00F63253">
      <w:rPr>
        <w:noProof/>
        <w:color w:val="4F81BD" w:themeColor="accent1"/>
        <w:sz w:val="20"/>
        <w:szCs w:val="20"/>
        <w:lang w:eastAsia="tr-TR"/>
      </w:rPr>
      <mc:AlternateContent>
        <mc:Choice Requires="wps">
          <w:drawing>
            <wp:anchor distT="0" distB="0" distL="114300" distR="114300" simplePos="0" relativeHeight="251664384" behindDoc="0" locked="0" layoutInCell="1" allowOverlap="1" wp14:anchorId="17F937DF" wp14:editId="4EE114B1">
              <wp:simplePos x="0" y="0"/>
              <wp:positionH relativeFrom="column">
                <wp:posOffset>-180340</wp:posOffset>
              </wp:positionH>
              <wp:positionV relativeFrom="paragraph">
                <wp:posOffset>180975</wp:posOffset>
              </wp:positionV>
              <wp:extent cx="1257300" cy="3238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noFill/>
                      <a:ln w="9525">
                        <a:noFill/>
                        <a:miter lim="800000"/>
                        <a:headEnd/>
                        <a:tailEnd/>
                      </a:ln>
                    </wps:spPr>
                    <wps:txbx>
                      <w:txbxContent>
                        <w:p w:rsidR="00F63253" w:rsidRDefault="00F63253">
                          <w:r w:rsidRPr="00F63253">
                            <w:rPr>
                              <w:color w:val="4F81BD" w:themeColor="accent1"/>
                              <w:sz w:val="20"/>
                              <w:szCs w:val="20"/>
                            </w:rPr>
                            <w:t>www.rtb.org.tr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8" type="#_x0000_t202" style="position:absolute;left:0;text-align:left;margin-left:-14.2pt;margin-top:14.25pt;width:99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" filled="f" stroked="f">
              <v:textbox>
                <w:txbxContent>
                  <w:p w:rsidR="00F63253" w:rsidRDefault="00F63253">
                    <w:r w:rsidRPr="00F63253">
                      <w:rPr>
                        <w:color w:val="4F81BD" w:themeColor="accent1"/>
                        <w:sz w:val="20"/>
                        <w:szCs w:val="20"/>
                      </w:rPr>
                      <w:t>www.rtb.org.tr</w:t>
                    </w:r>
                  </w:p>
                </w:txbxContent>
              </v:textbox>
            </v:shape>
          </w:pict>
        </mc:Fallback>
      </mc:AlternateContent>
    </w:r>
    <w:r>
      <w:rPr>
        <w:noProof/>
        <w:lang w:eastAsia="tr-TR"/>
      </w:rPr>
      <w:drawing>
        <wp:inline distT="0" distB="0" distL="0" distR="0" wp14:anchorId="2BE3AA5C" wp14:editId="580B6004">
          <wp:extent cx="704850" cy="670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70391"/>
                  </a:xfrm>
                  <a:prstGeom prst="rect">
                    <a:avLst/>
                  </a:prstGeom>
                  <a:noFill/>
                </pic:spPr>
              </pic:pic>
            </a:graphicData>
          </a:graphic>
        </wp:inline>
      </w:drawing>
    </w:r>
    <w:r w:rsidRPr="00F63253">
      <w:rPr>
        <w:noProof/>
        <w:color w:val="4F81BD" w:themeColor="accent1"/>
        <w:sz w:val="20"/>
        <w:szCs w:val="20"/>
        <w:lang w:eastAsia="tr-TR"/>
      </w:rPr>
      <mc:AlternateContent>
        <mc:Choice Requires="wps">
          <w:drawing>
            <wp:anchor distT="0" distB="0" distL="114300" distR="114300" simplePos="0" relativeHeight="251662336" behindDoc="0" locked="0" layoutInCell="0" allowOverlap="1" wp14:anchorId="476F5610" wp14:editId="15459123">
              <wp:simplePos x="0" y="0"/>
              <wp:positionH relativeFrom="leftMargin">
                <wp:align>center</wp:align>
              </wp:positionH>
              <wp:positionV relativeFrom="margin">
                <wp:align>bottom</wp:align>
              </wp:positionV>
              <wp:extent cx="511175" cy="6171565"/>
              <wp:effectExtent l="0" t="0" r="3175" b="635"/>
              <wp:wrapNone/>
              <wp:docPr id="260" name="Dikdörtge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4F81BD" w:themeColor="accent1"/>
                              <w:spacing w:val="60"/>
                              <w:sz w:val="20"/>
                              <w:szCs w:val="20"/>
                            </w:rPr>
                            <w:alias w:val="Tarih"/>
                            <w:id w:val="77500118"/>
                            <w:dataBinding w:prefixMappings="xmlns:ns0='http://schemas.microsoft.com/office/2006/coverPageProps'" w:xpath="/ns0:CoverPageProperties[1]/ns0:PublishDate[1]" w:storeItemID="{55AF091B-3C7A-41E3-B477-F2FDAA23CFDA}"/>
                            <w:date w:fullDate="2014-05-21T00:00:00Z">
                              <w:dateFormat w:val="dd MMMM yyyy"/>
                              <w:lid w:val="tr-TR"/>
                              <w:storeMappedDataAs w:val="dateTime"/>
                              <w:calendar w:val="gregorian"/>
                            </w:date>
                          </w:sdtPr>
                          <w:sdtEndPr/>
                          <w:sdtContent>
                            <w:p w:rsidR="00F63253" w:rsidRPr="00F63253" w:rsidRDefault="00F63253">
                              <w:pPr>
                                <w:rPr>
                                  <w:color w:val="948A54" w:themeColor="background2" w:themeShade="80"/>
                                  <w:spacing w:val="60"/>
                                  <w:sz w:val="20"/>
                                  <w:szCs w:val="20"/>
                                </w:rPr>
                              </w:pPr>
                              <w:r w:rsidRPr="00F63253">
                                <w:rPr>
                                  <w:color w:val="4F81BD" w:themeColor="accent1"/>
                                  <w:spacing w:val="60"/>
                                  <w:sz w:val="20"/>
                                  <w:szCs w:val="20"/>
                                </w:rPr>
                                <w:t>21 Mayıs 2014</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Dikdörtgen 160" o:spid="_x0000_s1029" style="position:absolute;left:0;text-align:left;margin-left:0;margin-top:0;width:40.25pt;height:485.95pt;z-index:251662336;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" o:allowincell="f" filled="f" stroked="f">
              <v:textbox style="layout-flow:vertical;mso-layout-flow-alt:bottom-to-top;mso-fit-shape-to-text:t">
                <w:txbxContent>
                  <w:sdt>
                    <w:sdtPr>
                      <w:rPr>
                        <w:color w:val="4F81BD" w:themeColor="accent1"/>
                        <w:spacing w:val="60"/>
                        <w:sz w:val="20"/>
                        <w:szCs w:val="20"/>
                      </w:rPr>
                      <w:alias w:val="Tarih"/>
                      <w:id w:val="77500118"/>
                      <w:dataBinding w:prefixMappings="xmlns:ns0='http://schemas.microsoft.com/office/2006/coverPageProps'" w:xpath="/ns0:CoverPageProperties[1]/ns0:PublishDate[1]" w:storeItemID="{55AF091B-3C7A-41E3-B477-F2FDAA23CFDA}"/>
                      <w:date w:fullDate="2014-05-21T00:00:00Z">
                        <w:dateFormat w:val="dd MMMM yyyy"/>
                        <w:lid w:val="tr-TR"/>
                        <w:storeMappedDataAs w:val="dateTime"/>
                        <w:calendar w:val="gregorian"/>
                      </w:date>
                    </w:sdtPr>
                    <w:sdtEndPr/>
                    <w:sdtContent>
                      <w:p w:rsidR="00F63253" w:rsidRPr="00F63253" w:rsidRDefault="00F63253">
                        <w:pPr>
                          <w:rPr>
                            <w:color w:val="948A54" w:themeColor="background2" w:themeShade="80"/>
                            <w:spacing w:val="60"/>
                            <w:sz w:val="20"/>
                            <w:szCs w:val="20"/>
                          </w:rPr>
                        </w:pPr>
                        <w:r w:rsidRPr="00F63253">
                          <w:rPr>
                            <w:color w:val="4F81BD" w:themeColor="accent1"/>
                            <w:spacing w:val="60"/>
                            <w:sz w:val="20"/>
                            <w:szCs w:val="20"/>
                          </w:rPr>
                          <w:t>21 Mayıs 2014</w:t>
                        </w:r>
                      </w:p>
                    </w:sdtContent>
                  </w:sdt>
                </w:txbxContent>
              </v:textbox>
              <w10:wrap anchorx="margin" anchory="margin"/>
            </v:rect>
          </w:pict>
        </mc:Fallback>
      </mc:AlternateContent>
    </w:r>
    <w:r>
      <w:rPr>
        <w:color w:val="4F81BD" w:themeColor="accent1"/>
        <w:sz w:val="20"/>
        <w:szCs w:val="20"/>
      </w:rPr>
      <w:t xml:space="preserve">                        </w:t>
    </w:r>
  </w:p>
  <w:p w:rsidR="00F63253" w:rsidRDefault="00F632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74" w:rsidRDefault="00487174" w:rsidP="00F63253">
      <w:pPr>
        <w:spacing w:after="0" w:line="240" w:lineRule="auto"/>
      </w:pPr>
      <w:r>
        <w:separator/>
      </w:r>
    </w:p>
  </w:footnote>
  <w:footnote w:type="continuationSeparator" w:id="0">
    <w:p w:rsidR="00487174" w:rsidRDefault="00487174" w:rsidP="00F6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53" w:rsidRDefault="00F63253">
    <w:pPr>
      <w:pStyle w:val="stbilgi"/>
    </w:pPr>
    <w:r>
      <w:rPr>
        <w:noProof/>
        <w:lang w:eastAsia="tr-TR"/>
      </w:rPr>
      <mc:AlternateContent>
        <mc:Choice Requires="wps">
          <w:drawing>
            <wp:anchor distT="0" distB="0" distL="114300" distR="114300" simplePos="0" relativeHeight="251660288" behindDoc="0" locked="0" layoutInCell="0" allowOverlap="1" wp14:anchorId="439584EB" wp14:editId="5A19001D">
              <wp:simplePos x="0" y="0"/>
              <wp:positionH relativeFrom="margin">
                <wp:align>left</wp:align>
              </wp:positionH>
              <wp:positionV relativeFrom="topMargin">
                <wp:align>center</wp:align>
              </wp:positionV>
              <wp:extent cx="5762625" cy="170815"/>
              <wp:effectExtent l="0" t="0" r="0" b="0"/>
              <wp:wrapNone/>
              <wp:docPr id="475" name="Metin Kutus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253" w:rsidRPr="00F63253" w:rsidRDefault="00F63253">
                          <w:pPr>
                            <w:spacing w:after="0" w:line="240" w:lineRule="auto"/>
                            <w:jc w:val="right"/>
                            <w:rPr>
                              <w:b/>
                              <w:color w:val="4F81BD" w:themeColor="accent1"/>
                              <w:sz w:val="32"/>
                              <w:szCs w:val="32"/>
                            </w:rPr>
                          </w:pPr>
                          <w:r w:rsidRPr="00F63253">
                            <w:rPr>
                              <w:b/>
                              <w:color w:val="4F81BD" w:themeColor="accent1"/>
                              <w:sz w:val="32"/>
                              <w:szCs w:val="32"/>
                            </w:rPr>
                            <w:t>RİZE TİCARET BORSASI</w:t>
                          </w:r>
                        </w:p>
                        <w:p w:rsidR="00F63253" w:rsidRPr="00F63253" w:rsidRDefault="00F63253">
                          <w:pPr>
                            <w:spacing w:after="0" w:line="240" w:lineRule="auto"/>
                            <w:jc w:val="right"/>
                            <w:rPr>
                              <w:b/>
                              <w:color w:val="4F81BD" w:themeColor="accent1"/>
                            </w:rPr>
                          </w:pPr>
                          <w:r w:rsidRPr="00F63253">
                            <w:rPr>
                              <w:b/>
                              <w:color w:val="4F81BD" w:themeColor="accent1"/>
                            </w:rPr>
                            <w:t>DOĞU KARADENİZ BÖLGESİ TARIM</w:t>
                          </w:r>
                          <w:r w:rsidR="008D5F33">
                            <w:rPr>
                              <w:b/>
                              <w:color w:val="4F81BD" w:themeColor="accent1"/>
                            </w:rPr>
                            <w:t xml:space="preserve"> ÜRÜNLERİ</w:t>
                          </w:r>
                          <w:r w:rsidRPr="00F63253">
                            <w:rPr>
                              <w:b/>
                              <w:color w:val="4F81BD" w:themeColor="accent1"/>
                            </w:rPr>
                            <w:t xml:space="preserve"> RAPORU</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5" o:spid="_x0000_s1026" type="#_x0000_t202" style="position:absolute;margin-left:0;margin-top:0;width:453.7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" o:allowincell="f" filled="f" stroked="f">
              <v:textbox style="mso-fit-shape-to-text:t" inset=",0,,0">
                <w:txbxContent>
                  <w:p w:rsidR="00F63253" w:rsidRPr="00F63253" w:rsidRDefault="00F63253">
                    <w:pPr>
                      <w:spacing w:after="0" w:line="240" w:lineRule="auto"/>
                      <w:jc w:val="right"/>
                      <w:rPr>
                        <w:b/>
                        <w:color w:val="4F81BD" w:themeColor="accent1"/>
                        <w:sz w:val="32"/>
                        <w:szCs w:val="32"/>
                      </w:rPr>
                    </w:pPr>
                    <w:r w:rsidRPr="00F63253">
                      <w:rPr>
                        <w:b/>
                        <w:color w:val="4F81BD" w:themeColor="accent1"/>
                        <w:sz w:val="32"/>
                        <w:szCs w:val="32"/>
                      </w:rPr>
                      <w:t>RİZE TİCARET BORSASI</w:t>
                    </w:r>
                  </w:p>
                  <w:p w:rsidR="00F63253" w:rsidRPr="00F63253" w:rsidRDefault="00F63253">
                    <w:pPr>
                      <w:spacing w:after="0" w:line="240" w:lineRule="auto"/>
                      <w:jc w:val="right"/>
                      <w:rPr>
                        <w:b/>
                        <w:color w:val="4F81BD" w:themeColor="accent1"/>
                      </w:rPr>
                    </w:pPr>
                    <w:r w:rsidRPr="00F63253">
                      <w:rPr>
                        <w:b/>
                        <w:color w:val="4F81BD" w:themeColor="accent1"/>
                      </w:rPr>
                      <w:t>DOĞU KARADENİZ BÖLGESİ TARIM</w:t>
                    </w:r>
                    <w:r w:rsidR="008D5F33">
                      <w:rPr>
                        <w:b/>
                        <w:color w:val="4F81BD" w:themeColor="accent1"/>
                      </w:rPr>
                      <w:t xml:space="preserve"> ÜRÜNLERİ</w:t>
                    </w:r>
                    <w:r w:rsidRPr="00F63253">
                      <w:rPr>
                        <w:b/>
                        <w:color w:val="4F81BD" w:themeColor="accent1"/>
                      </w:rPr>
                      <w:t xml:space="preserve"> RAPORU</w:t>
                    </w:r>
                  </w:p>
                </w:txbxContent>
              </v:textbox>
              <w10:wrap anchorx="margin" anchory="margin"/>
            </v:shape>
          </w:pict>
        </mc:Fallback>
      </mc:AlternateContent>
    </w:r>
    <w:r>
      <w:rPr>
        <w:noProof/>
        <w:lang w:eastAsia="tr-TR"/>
      </w:rPr>
      <mc:AlternateContent>
        <mc:Choice Requires="wps">
          <w:drawing>
            <wp:anchor distT="0" distB="0" distL="114300" distR="114300" simplePos="0" relativeHeight="251659264" behindDoc="0" locked="0" layoutInCell="0" allowOverlap="1" wp14:anchorId="0C264316" wp14:editId="32E861B5">
              <wp:simplePos x="0" y="0"/>
              <wp:positionH relativeFrom="page">
                <wp:align>right</wp:align>
              </wp:positionH>
              <wp:positionV relativeFrom="topMargin">
                <wp:align>center</wp:align>
              </wp:positionV>
              <wp:extent cx="914400" cy="170815"/>
              <wp:effectExtent l="0" t="0" r="0" b="0"/>
              <wp:wrapNone/>
              <wp:docPr id="476" name="Metin Kutus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63253" w:rsidRDefault="00F6325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D6024" w:rsidRPr="003D6024">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6iSu6BAIAAO0DAAAOAAAAAAAA&#10;AAAAAAAAAC4CAABkcnMvZTJvRG9jLnhtbFBLAQItABQABgAIAAAAIQA0aYEL2wAAAAQBAAAPAAAA&#10;AAAAAAAAAAAAAF4EAABkcnMvZG93bnJldi54bWxQSwUGAAAAAAQABADzAAAAZgUAAAAA&#10;" o:allowincell="f" fillcolor="#4f81bd [3204]" stroked="f">
              <v:textbox style="mso-fit-shape-to-text:t" inset=",0,,0">
                <w:txbxContent>
                  <w:p w:rsidR="00F63253" w:rsidRDefault="00F6325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D6024" w:rsidRPr="003D6024">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76"/>
    <w:rsid w:val="00056724"/>
    <w:rsid w:val="000B5663"/>
    <w:rsid w:val="00104F56"/>
    <w:rsid w:val="001A7DAB"/>
    <w:rsid w:val="00213A82"/>
    <w:rsid w:val="002B0376"/>
    <w:rsid w:val="002E3A3E"/>
    <w:rsid w:val="00377416"/>
    <w:rsid w:val="003D6024"/>
    <w:rsid w:val="003F45ED"/>
    <w:rsid w:val="004015DC"/>
    <w:rsid w:val="00487174"/>
    <w:rsid w:val="004B1EA1"/>
    <w:rsid w:val="004E4187"/>
    <w:rsid w:val="004F411D"/>
    <w:rsid w:val="00510460"/>
    <w:rsid w:val="00531079"/>
    <w:rsid w:val="005869D7"/>
    <w:rsid w:val="005A6823"/>
    <w:rsid w:val="005B4FDC"/>
    <w:rsid w:val="00623755"/>
    <w:rsid w:val="006A1DFB"/>
    <w:rsid w:val="007F2676"/>
    <w:rsid w:val="008A05D3"/>
    <w:rsid w:val="008D5F33"/>
    <w:rsid w:val="00941ACC"/>
    <w:rsid w:val="00965217"/>
    <w:rsid w:val="00987CC9"/>
    <w:rsid w:val="009E30C9"/>
    <w:rsid w:val="009F0A20"/>
    <w:rsid w:val="00A017FE"/>
    <w:rsid w:val="00A3367E"/>
    <w:rsid w:val="00A336A3"/>
    <w:rsid w:val="00A567C9"/>
    <w:rsid w:val="00A7780E"/>
    <w:rsid w:val="00AC46A1"/>
    <w:rsid w:val="00B1045B"/>
    <w:rsid w:val="00B24D13"/>
    <w:rsid w:val="00C31A18"/>
    <w:rsid w:val="00C61268"/>
    <w:rsid w:val="00CA36CC"/>
    <w:rsid w:val="00CC5C22"/>
    <w:rsid w:val="00D01967"/>
    <w:rsid w:val="00DE0BDE"/>
    <w:rsid w:val="00DF3F00"/>
    <w:rsid w:val="00E4223D"/>
    <w:rsid w:val="00E55B06"/>
    <w:rsid w:val="00EA6E27"/>
    <w:rsid w:val="00F63253"/>
    <w:rsid w:val="00FA1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FE"/>
  </w:style>
  <w:style w:type="paragraph" w:styleId="Balk1">
    <w:name w:val="heading 1"/>
    <w:basedOn w:val="Normal"/>
    <w:next w:val="Normal"/>
    <w:link w:val="Balk1Char"/>
    <w:uiPriority w:val="9"/>
    <w:qFormat/>
    <w:rsid w:val="001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CC5C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Liste1-Vurgu6">
    <w:name w:val="Medium List 1 Accent 6"/>
    <w:basedOn w:val="NormalTablo"/>
    <w:uiPriority w:val="65"/>
    <w:rsid w:val="00CC5C2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AkGlgeleme-Vurgu6">
    <w:name w:val="Light Shading Accent 6"/>
    <w:basedOn w:val="NormalTablo"/>
    <w:uiPriority w:val="60"/>
    <w:rsid w:val="00CC5C2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3-Vurgu4">
    <w:name w:val="Medium Grid 3 Accent 4"/>
    <w:basedOn w:val="NormalTablo"/>
    <w:uiPriority w:val="69"/>
    <w:rsid w:val="005104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1-Vurgu6">
    <w:name w:val="Medium Grid 1 Accent 6"/>
    <w:basedOn w:val="NormalTablo"/>
    <w:uiPriority w:val="67"/>
    <w:rsid w:val="0051046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Vurgu4">
    <w:name w:val="Colorful List Accent 4"/>
    <w:basedOn w:val="NormalTablo"/>
    <w:uiPriority w:val="72"/>
    <w:rsid w:val="005104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stbilgi">
    <w:name w:val="header"/>
    <w:basedOn w:val="Normal"/>
    <w:link w:val="stbilgiChar"/>
    <w:uiPriority w:val="99"/>
    <w:unhideWhenUsed/>
    <w:rsid w:val="00F63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253"/>
  </w:style>
  <w:style w:type="paragraph" w:styleId="Altbilgi">
    <w:name w:val="footer"/>
    <w:basedOn w:val="Normal"/>
    <w:link w:val="AltbilgiChar"/>
    <w:uiPriority w:val="99"/>
    <w:unhideWhenUsed/>
    <w:rsid w:val="00F63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253"/>
  </w:style>
  <w:style w:type="paragraph" w:styleId="BalonMetni">
    <w:name w:val="Balloon Text"/>
    <w:basedOn w:val="Normal"/>
    <w:link w:val="BalonMetniChar"/>
    <w:uiPriority w:val="99"/>
    <w:semiHidden/>
    <w:unhideWhenUsed/>
    <w:rsid w:val="00F63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253"/>
    <w:rPr>
      <w:rFonts w:ascii="Tahoma" w:hAnsi="Tahoma" w:cs="Tahoma"/>
      <w:sz w:val="16"/>
      <w:szCs w:val="16"/>
    </w:rPr>
  </w:style>
  <w:style w:type="character" w:customStyle="1" w:styleId="Balk1Char">
    <w:name w:val="Başlık 1 Char"/>
    <w:basedOn w:val="VarsaylanParagrafYazTipi"/>
    <w:link w:val="Balk1"/>
    <w:uiPriority w:val="9"/>
    <w:rsid w:val="00104F5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E4187"/>
    <w:pPr>
      <w:autoSpaceDE w:val="0"/>
      <w:autoSpaceDN w:val="0"/>
      <w:adjustRightInd w:val="0"/>
      <w:spacing w:after="0" w:line="240" w:lineRule="auto"/>
    </w:pPr>
    <w:rPr>
      <w:rFonts w:ascii="Cambria" w:hAnsi="Cambria" w:cs="Cambria"/>
      <w:color w:val="000000"/>
      <w:sz w:val="24"/>
      <w:szCs w:val="24"/>
    </w:rPr>
  </w:style>
  <w:style w:type="table" w:styleId="OrtaKlavuz3-Vurgu2">
    <w:name w:val="Medium Grid 3 Accent 2"/>
    <w:basedOn w:val="NormalTablo"/>
    <w:uiPriority w:val="69"/>
    <w:rsid w:val="004E41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Liste-Vurgu5">
    <w:name w:val="Colorful List Accent 5"/>
    <w:basedOn w:val="NormalTablo"/>
    <w:uiPriority w:val="72"/>
    <w:rsid w:val="004E41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Klavuz-Vurgu1">
    <w:name w:val="Colorful Grid Accent 1"/>
    <w:basedOn w:val="NormalTablo"/>
    <w:uiPriority w:val="73"/>
    <w:rsid w:val="004E41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4E41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4E41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List2-Vurgu1">
    <w:name w:val="Medium List 2 Accent 1"/>
    <w:basedOn w:val="NormalTablo"/>
    <w:uiPriority w:val="66"/>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5">
    <w:name w:val="Medium Grid 3 Accent 5"/>
    <w:basedOn w:val="NormalTablo"/>
    <w:uiPriority w:val="69"/>
    <w:rsid w:val="000B56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Liste-Vurgu4">
    <w:name w:val="Light List Accent 4"/>
    <w:basedOn w:val="NormalTablo"/>
    <w:uiPriority w:val="61"/>
    <w:rsid w:val="000B56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6">
    <w:name w:val="Light Grid Accent 6"/>
    <w:basedOn w:val="NormalTablo"/>
    <w:uiPriority w:val="62"/>
    <w:rsid w:val="000B56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2-Vurgu6">
    <w:name w:val="Medium Grid 2 Accent 6"/>
    <w:basedOn w:val="NormalTablo"/>
    <w:uiPriority w:val="68"/>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Klavuz-Vurgu5">
    <w:name w:val="Light Grid Accent 5"/>
    <w:basedOn w:val="NormalTablo"/>
    <w:uiPriority w:val="62"/>
    <w:rsid w:val="000B56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6">
    <w:name w:val="Medium Grid 3 Accent 6"/>
    <w:basedOn w:val="NormalTablo"/>
    <w:uiPriority w:val="69"/>
    <w:rsid w:val="00A017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Klavuz-Vurgu3">
    <w:name w:val="Colorful Grid Accent 3"/>
    <w:basedOn w:val="NormalTablo"/>
    <w:uiPriority w:val="73"/>
    <w:rsid w:val="00A017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FE"/>
  </w:style>
  <w:style w:type="paragraph" w:styleId="Balk1">
    <w:name w:val="heading 1"/>
    <w:basedOn w:val="Normal"/>
    <w:next w:val="Normal"/>
    <w:link w:val="Balk1Char"/>
    <w:uiPriority w:val="9"/>
    <w:qFormat/>
    <w:rsid w:val="001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C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CC5C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Liste1-Vurgu6">
    <w:name w:val="Medium List 1 Accent 6"/>
    <w:basedOn w:val="NormalTablo"/>
    <w:uiPriority w:val="65"/>
    <w:rsid w:val="00CC5C2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AkGlgeleme-Vurgu6">
    <w:name w:val="Light Shading Accent 6"/>
    <w:basedOn w:val="NormalTablo"/>
    <w:uiPriority w:val="60"/>
    <w:rsid w:val="00CC5C2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3-Vurgu4">
    <w:name w:val="Medium Grid 3 Accent 4"/>
    <w:basedOn w:val="NormalTablo"/>
    <w:uiPriority w:val="69"/>
    <w:rsid w:val="005104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1-Vurgu6">
    <w:name w:val="Medium Grid 1 Accent 6"/>
    <w:basedOn w:val="NormalTablo"/>
    <w:uiPriority w:val="67"/>
    <w:rsid w:val="0051046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Vurgu4">
    <w:name w:val="Colorful List Accent 4"/>
    <w:basedOn w:val="NormalTablo"/>
    <w:uiPriority w:val="72"/>
    <w:rsid w:val="005104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stbilgi">
    <w:name w:val="header"/>
    <w:basedOn w:val="Normal"/>
    <w:link w:val="stbilgiChar"/>
    <w:uiPriority w:val="99"/>
    <w:unhideWhenUsed/>
    <w:rsid w:val="00F63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253"/>
  </w:style>
  <w:style w:type="paragraph" w:styleId="Altbilgi">
    <w:name w:val="footer"/>
    <w:basedOn w:val="Normal"/>
    <w:link w:val="AltbilgiChar"/>
    <w:uiPriority w:val="99"/>
    <w:unhideWhenUsed/>
    <w:rsid w:val="00F63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253"/>
  </w:style>
  <w:style w:type="paragraph" w:styleId="BalonMetni">
    <w:name w:val="Balloon Text"/>
    <w:basedOn w:val="Normal"/>
    <w:link w:val="BalonMetniChar"/>
    <w:uiPriority w:val="99"/>
    <w:semiHidden/>
    <w:unhideWhenUsed/>
    <w:rsid w:val="00F63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253"/>
    <w:rPr>
      <w:rFonts w:ascii="Tahoma" w:hAnsi="Tahoma" w:cs="Tahoma"/>
      <w:sz w:val="16"/>
      <w:szCs w:val="16"/>
    </w:rPr>
  </w:style>
  <w:style w:type="character" w:customStyle="1" w:styleId="Balk1Char">
    <w:name w:val="Başlık 1 Char"/>
    <w:basedOn w:val="VarsaylanParagrafYazTipi"/>
    <w:link w:val="Balk1"/>
    <w:uiPriority w:val="9"/>
    <w:rsid w:val="00104F5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E4187"/>
    <w:pPr>
      <w:autoSpaceDE w:val="0"/>
      <w:autoSpaceDN w:val="0"/>
      <w:adjustRightInd w:val="0"/>
      <w:spacing w:after="0" w:line="240" w:lineRule="auto"/>
    </w:pPr>
    <w:rPr>
      <w:rFonts w:ascii="Cambria" w:hAnsi="Cambria" w:cs="Cambria"/>
      <w:color w:val="000000"/>
      <w:sz w:val="24"/>
      <w:szCs w:val="24"/>
    </w:rPr>
  </w:style>
  <w:style w:type="table" w:styleId="OrtaKlavuz3-Vurgu2">
    <w:name w:val="Medium Grid 3 Accent 2"/>
    <w:basedOn w:val="NormalTablo"/>
    <w:uiPriority w:val="69"/>
    <w:rsid w:val="004E41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Liste-Vurgu5">
    <w:name w:val="Colorful List Accent 5"/>
    <w:basedOn w:val="NormalTablo"/>
    <w:uiPriority w:val="72"/>
    <w:rsid w:val="004E41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Klavuz-Vurgu1">
    <w:name w:val="Colorful Grid Accent 1"/>
    <w:basedOn w:val="NormalTablo"/>
    <w:uiPriority w:val="73"/>
    <w:rsid w:val="004E41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4E41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Glgeleme-Vurgu1">
    <w:name w:val="Colorful Shading Accent 1"/>
    <w:basedOn w:val="NormalTablo"/>
    <w:uiPriority w:val="71"/>
    <w:rsid w:val="004E41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List2-Vurgu1">
    <w:name w:val="Medium List 2 Accent 1"/>
    <w:basedOn w:val="NormalTablo"/>
    <w:uiPriority w:val="66"/>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5">
    <w:name w:val="Medium Grid 3 Accent 5"/>
    <w:basedOn w:val="NormalTablo"/>
    <w:uiPriority w:val="69"/>
    <w:rsid w:val="000B56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Liste-Vurgu4">
    <w:name w:val="Light List Accent 4"/>
    <w:basedOn w:val="NormalTablo"/>
    <w:uiPriority w:val="61"/>
    <w:rsid w:val="000B56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6">
    <w:name w:val="Light Grid Accent 6"/>
    <w:basedOn w:val="NormalTablo"/>
    <w:uiPriority w:val="62"/>
    <w:rsid w:val="000B56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2-Vurgu6">
    <w:name w:val="Medium Grid 2 Accent 6"/>
    <w:basedOn w:val="NormalTablo"/>
    <w:uiPriority w:val="68"/>
    <w:rsid w:val="000B56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Klavuz-Vurgu5">
    <w:name w:val="Light Grid Accent 5"/>
    <w:basedOn w:val="NormalTablo"/>
    <w:uiPriority w:val="62"/>
    <w:rsid w:val="000B56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6">
    <w:name w:val="Medium Grid 3 Accent 6"/>
    <w:basedOn w:val="NormalTablo"/>
    <w:uiPriority w:val="69"/>
    <w:rsid w:val="00A017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Klavuz-Vurgu3">
    <w:name w:val="Colorful Grid Accent 3"/>
    <w:basedOn w:val="NormalTablo"/>
    <w:uiPriority w:val="73"/>
    <w:rsid w:val="00A017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1939</Words>
  <Characters>11057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19</cp:revision>
  <cp:lastPrinted>2014-05-21T05:56:00Z</cp:lastPrinted>
  <dcterms:created xsi:type="dcterms:W3CDTF">2014-05-15T13:01:00Z</dcterms:created>
  <dcterms:modified xsi:type="dcterms:W3CDTF">2014-05-21T06:30:00Z</dcterms:modified>
</cp:coreProperties>
</file>