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57215077"/>
        <w:docPartObj>
          <w:docPartGallery w:val="Cover Pages"/>
          <w:docPartUnique/>
        </w:docPartObj>
      </w:sdtPr>
      <w:sdtEndPr>
        <w:rPr>
          <w:rFonts w:ascii="Times New Roman" w:hAnsi="Times New Roman" w:cs="Times New Roman"/>
          <w:b/>
          <w:bCs/>
          <w:sz w:val="24"/>
          <w:szCs w:val="24"/>
        </w:rPr>
      </w:sdtEndPr>
      <w:sdtContent>
        <w:p w14:paraId="02FFFDA6" w14:textId="0FEC53C3" w:rsidR="00DF2E51" w:rsidRDefault="00DF2E51"/>
        <w:p w14:paraId="68D7FF3A" w14:textId="774A7129" w:rsidR="00DF2E51" w:rsidRDefault="00DF2E51">
          <w:pPr>
            <w:rPr>
              <w:rFonts w:ascii="Times New Roman" w:hAnsi="Times New Roman" w:cs="Times New Roman"/>
              <w:b/>
              <w:bCs/>
              <w:sz w:val="24"/>
              <w:szCs w:val="24"/>
            </w:rPr>
          </w:pPr>
          <w:r>
            <w:rPr>
              <w:noProof/>
            </w:rPr>
            <mc:AlternateContent>
              <mc:Choice Requires="wps">
                <w:drawing>
                  <wp:anchor distT="0" distB="0" distL="182880" distR="182880" simplePos="0" relativeHeight="251660288" behindDoc="0" locked="0" layoutInCell="1" allowOverlap="1" wp14:anchorId="263C03E9" wp14:editId="67A42117">
                    <wp:simplePos x="0" y="0"/>
                    <wp:positionH relativeFrom="margin">
                      <wp:posOffset>-100330</wp:posOffset>
                    </wp:positionH>
                    <wp:positionV relativeFrom="page">
                      <wp:posOffset>4838700</wp:posOffset>
                    </wp:positionV>
                    <wp:extent cx="6315075" cy="4343400"/>
                    <wp:effectExtent l="0" t="0" r="9525" b="0"/>
                    <wp:wrapSquare wrapText="bothSides"/>
                    <wp:docPr id="131" name="Metin Kutusu 131"/>
                    <wp:cNvGraphicFramePr/>
                    <a:graphic xmlns:a="http://schemas.openxmlformats.org/drawingml/2006/main">
                      <a:graphicData uri="http://schemas.microsoft.com/office/word/2010/wordprocessingShape">
                        <wps:wsp>
                          <wps:cNvSpPr txBox="1"/>
                          <wps:spPr>
                            <a:xfrm>
                              <a:off x="0" y="0"/>
                              <a:ext cx="6315075" cy="434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66F224" w14:textId="383B2BC1" w:rsidR="00DF2E51" w:rsidRDefault="00DF2E51">
                                <w:pPr>
                                  <w:pStyle w:val="AralkYok"/>
                                  <w:spacing w:before="40" w:after="560" w:line="216" w:lineRule="auto"/>
                                  <w:rPr>
                                    <w:color w:val="156082" w:themeColor="accent1"/>
                                    <w:sz w:val="72"/>
                                    <w:szCs w:val="72"/>
                                  </w:rPr>
                                </w:pPr>
                                <w:sdt>
                                  <w:sdtPr>
                                    <w:rPr>
                                      <w:color w:val="156082" w:themeColor="accent1"/>
                                      <w:sz w:val="72"/>
                                      <w:szCs w:val="72"/>
                                    </w:rPr>
                                    <w:alias w:val="Başlık"/>
                                    <w:tag w:val=""/>
                                    <w:id w:val="151731938"/>
                                    <w:dataBinding w:prefixMappings="xmlns:ns0='http://purl.org/dc/elements/1.1/' xmlns:ns1='http://schemas.openxmlformats.org/package/2006/metadata/core-properties' " w:xpath="/ns1:coreProperties[1]/ns0:title[1]" w:storeItemID="{6C3C8BC8-F283-45AE-878A-BAB7291924A1}"/>
                                    <w:text/>
                                  </w:sdtPr>
                                  <w:sdtContent>
                                    <w:r w:rsidRPr="00DF2E51">
                                      <w:rPr>
                                        <w:color w:val="156082" w:themeColor="accent1"/>
                                        <w:sz w:val="72"/>
                                        <w:szCs w:val="72"/>
                                      </w:rPr>
                                      <w:t>RİZE EKONOMİSİ 2025: PERFORMANS ANALİZİ, YAPISAL EĞİLİMLER VE 2024 KARŞILAŞTIRMASI</w:t>
                                    </w:r>
                                  </w:sdtContent>
                                </w:sdt>
                              </w:p>
                              <w:p w14:paraId="3B084699" w14:textId="77777777" w:rsidR="00DF2E51" w:rsidRPr="00DF2E51" w:rsidRDefault="00DF2E51" w:rsidP="00DF2E51">
                                <w:pPr>
                                  <w:pStyle w:val="AralkYok"/>
                                  <w:spacing w:before="40" w:after="40"/>
                                  <w:rPr>
                                    <w:caps/>
                                    <w:color w:val="501549" w:themeColor="accent5" w:themeShade="80"/>
                                    <w:sz w:val="28"/>
                                    <w:szCs w:val="28"/>
                                  </w:rPr>
                                </w:pPr>
                                <w:r w:rsidRPr="00DF2E51">
                                  <w:rPr>
                                    <w:caps/>
                                    <w:color w:val="501549" w:themeColor="accent5" w:themeShade="80"/>
                                    <w:sz w:val="28"/>
                                    <w:szCs w:val="28"/>
                                  </w:rPr>
                                  <w:t>Prof. Dr. Ali ALTINER</w:t>
                                </w:r>
                              </w:p>
                              <w:p w14:paraId="7D2F604D" w14:textId="47894202" w:rsidR="00DF2E51" w:rsidRDefault="00DF2E51" w:rsidP="00DF2E51">
                                <w:pPr>
                                  <w:pStyle w:val="AralkYok"/>
                                  <w:spacing w:before="40" w:after="40"/>
                                  <w:rPr>
                                    <w:caps/>
                                    <w:color w:val="A02B93" w:themeColor="accent5"/>
                                    <w:sz w:val="24"/>
                                    <w:szCs w:val="24"/>
                                  </w:rPr>
                                </w:pPr>
                                <w:r w:rsidRPr="00DF2E51">
                                  <w:rPr>
                                    <w:caps/>
                                    <w:color w:val="501549" w:themeColor="accent5" w:themeShade="80"/>
                                    <w:sz w:val="28"/>
                                    <w:szCs w:val="28"/>
                                  </w:rPr>
                                  <w:t>RTEÜ İktisat Bölüm Başkanı</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63C03E9" id="_x0000_t202" coordsize="21600,21600" o:spt="202" path="m,l,21600r21600,l21600,xe">
                    <v:stroke joinstyle="miter"/>
                    <v:path gradientshapeok="t" o:connecttype="rect"/>
                  </v:shapetype>
                  <v:shape id="Metin Kutusu 131" o:spid="_x0000_s1026" type="#_x0000_t202" style="position:absolute;margin-left:-7.9pt;margin-top:381pt;width:497.25pt;height:342pt;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" filled="f" stroked="f" strokeweight=".5pt">
                    <v:textbox inset="0,0,0,0">
                      <w:txbxContent>
                        <w:p w14:paraId="3166F224" w14:textId="383B2BC1" w:rsidR="00DF2E51" w:rsidRDefault="00DF2E51">
                          <w:pPr>
                            <w:pStyle w:val="AralkYok"/>
                            <w:spacing w:before="40" w:after="560" w:line="216" w:lineRule="auto"/>
                            <w:rPr>
                              <w:color w:val="156082" w:themeColor="accent1"/>
                              <w:sz w:val="72"/>
                              <w:szCs w:val="72"/>
                            </w:rPr>
                          </w:pPr>
                          <w:sdt>
                            <w:sdtPr>
                              <w:rPr>
                                <w:color w:val="156082" w:themeColor="accent1"/>
                                <w:sz w:val="72"/>
                                <w:szCs w:val="72"/>
                              </w:rPr>
                              <w:alias w:val="Başlık"/>
                              <w:tag w:val=""/>
                              <w:id w:val="151731938"/>
                              <w:dataBinding w:prefixMappings="xmlns:ns0='http://purl.org/dc/elements/1.1/' xmlns:ns1='http://schemas.openxmlformats.org/package/2006/metadata/core-properties' " w:xpath="/ns1:coreProperties[1]/ns0:title[1]" w:storeItemID="{6C3C8BC8-F283-45AE-878A-BAB7291924A1}"/>
                              <w:text/>
                            </w:sdtPr>
                            <w:sdtContent>
                              <w:r w:rsidRPr="00DF2E51">
                                <w:rPr>
                                  <w:color w:val="156082" w:themeColor="accent1"/>
                                  <w:sz w:val="72"/>
                                  <w:szCs w:val="72"/>
                                </w:rPr>
                                <w:t>RİZE EKONOMİSİ 2025: PERFORMANS ANALİZİ, YAPISAL EĞİLİMLER VE 2024 KARŞILAŞTIRMASI</w:t>
                              </w:r>
                            </w:sdtContent>
                          </w:sdt>
                        </w:p>
                        <w:p w14:paraId="3B084699" w14:textId="77777777" w:rsidR="00DF2E51" w:rsidRPr="00DF2E51" w:rsidRDefault="00DF2E51" w:rsidP="00DF2E51">
                          <w:pPr>
                            <w:pStyle w:val="AralkYok"/>
                            <w:spacing w:before="40" w:after="40"/>
                            <w:rPr>
                              <w:caps/>
                              <w:color w:val="501549" w:themeColor="accent5" w:themeShade="80"/>
                              <w:sz w:val="28"/>
                              <w:szCs w:val="28"/>
                            </w:rPr>
                          </w:pPr>
                          <w:r w:rsidRPr="00DF2E51">
                            <w:rPr>
                              <w:caps/>
                              <w:color w:val="501549" w:themeColor="accent5" w:themeShade="80"/>
                              <w:sz w:val="28"/>
                              <w:szCs w:val="28"/>
                            </w:rPr>
                            <w:t>Prof. Dr. Ali ALTINER</w:t>
                          </w:r>
                        </w:p>
                        <w:p w14:paraId="7D2F604D" w14:textId="47894202" w:rsidR="00DF2E51" w:rsidRDefault="00DF2E51" w:rsidP="00DF2E51">
                          <w:pPr>
                            <w:pStyle w:val="AralkYok"/>
                            <w:spacing w:before="40" w:after="40"/>
                            <w:rPr>
                              <w:caps/>
                              <w:color w:val="A02B93" w:themeColor="accent5"/>
                              <w:sz w:val="24"/>
                              <w:szCs w:val="24"/>
                            </w:rPr>
                          </w:pPr>
                          <w:r w:rsidRPr="00DF2E51">
                            <w:rPr>
                              <w:caps/>
                              <w:color w:val="501549" w:themeColor="accent5" w:themeShade="80"/>
                              <w:sz w:val="28"/>
                              <w:szCs w:val="28"/>
                            </w:rPr>
                            <w:t>RTEÜ İktisat Bölüm Başkanı</w:t>
                          </w: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22237E84" wp14:editId="46B94CAB">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Dikdörtgen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9DA856" w14:textId="4C063CCD" w:rsidR="00DF2E51" w:rsidRDefault="00DF2E51">
                                <w:pPr>
                                  <w:pStyle w:val="AralkYok"/>
                                  <w:jc w:val="right"/>
                                  <w:rPr>
                                    <w:color w:val="FFFFFF" w:themeColor="background1"/>
                                    <w:sz w:val="24"/>
                                    <w:szCs w:val="24"/>
                                  </w:rPr>
                                </w:pPr>
                                <w:r w:rsidRPr="00DF2E51">
                                  <w:rPr>
                                    <w:color w:val="FFFFFF" w:themeColor="background1"/>
                                    <w:sz w:val="24"/>
                                    <w:szCs w:val="24"/>
                                  </w:rPr>
                                  <w:t>2026</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22237E84" id="Dikdörtgen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156082 [3204]" stroked="f" strokeweight="1pt">
                    <o:lock v:ext="edit" aspectratio="t"/>
                    <v:textbox inset="3.6pt,,3.6pt">
                      <w:txbxContent>
                        <w:p w14:paraId="799DA856" w14:textId="4C063CCD" w:rsidR="00DF2E51" w:rsidRDefault="00DF2E51">
                          <w:pPr>
                            <w:pStyle w:val="AralkYok"/>
                            <w:jc w:val="right"/>
                            <w:rPr>
                              <w:color w:val="FFFFFF" w:themeColor="background1"/>
                              <w:sz w:val="24"/>
                              <w:szCs w:val="24"/>
                            </w:rPr>
                          </w:pPr>
                          <w:r w:rsidRPr="00DF2E51">
                            <w:rPr>
                              <w:color w:val="FFFFFF" w:themeColor="background1"/>
                              <w:sz w:val="24"/>
                              <w:szCs w:val="24"/>
                            </w:rPr>
                            <w:t>2026</w:t>
                          </w:r>
                        </w:p>
                      </w:txbxContent>
                    </v:textbox>
                    <w10:wrap anchorx="margin" anchory="page"/>
                  </v:rect>
                </w:pict>
              </mc:Fallback>
            </mc:AlternateContent>
          </w:r>
          <w:r>
            <w:rPr>
              <w:rFonts w:ascii="Times New Roman" w:hAnsi="Times New Roman" w:cs="Times New Roman"/>
              <w:b/>
              <w:bCs/>
              <w:sz w:val="24"/>
              <w:szCs w:val="24"/>
            </w:rPr>
            <w:br w:type="page"/>
          </w:r>
        </w:p>
      </w:sdtContent>
    </w:sdt>
    <w:p w14:paraId="64331859" w14:textId="79F5E17A" w:rsidR="00C36C6A" w:rsidRDefault="006450C4" w:rsidP="006266EF">
      <w:pPr>
        <w:jc w:val="center"/>
        <w:rPr>
          <w:rFonts w:ascii="Times New Roman" w:hAnsi="Times New Roman" w:cs="Times New Roman"/>
          <w:b/>
          <w:bCs/>
          <w:sz w:val="24"/>
          <w:szCs w:val="24"/>
        </w:rPr>
      </w:pPr>
      <w:r w:rsidRPr="006450C4">
        <w:rPr>
          <w:rFonts w:ascii="Times New Roman" w:hAnsi="Times New Roman" w:cs="Times New Roman"/>
          <w:b/>
          <w:bCs/>
          <w:sz w:val="24"/>
          <w:szCs w:val="24"/>
        </w:rPr>
        <w:lastRenderedPageBreak/>
        <w:t>RİZE EKONOMİSİ 2025: PERFORMANS ANALİZİ, YAPISAL EĞİLİMLER VE 2024 KARŞILAŞTIRMASI</w:t>
      </w:r>
    </w:p>
    <w:p w14:paraId="11C474BB" w14:textId="77777777" w:rsidR="006450C4" w:rsidRDefault="006450C4" w:rsidP="006266EF">
      <w:pPr>
        <w:jc w:val="center"/>
        <w:rPr>
          <w:rFonts w:ascii="Times New Roman" w:hAnsi="Times New Roman" w:cs="Times New Roman"/>
          <w:b/>
          <w:bCs/>
          <w:sz w:val="24"/>
          <w:szCs w:val="24"/>
        </w:rPr>
      </w:pPr>
    </w:p>
    <w:p w14:paraId="28E2143A" w14:textId="66C2C3A9" w:rsidR="00C36C6A" w:rsidRPr="00C36C6A" w:rsidRDefault="00C36C6A" w:rsidP="00C36C6A">
      <w:pPr>
        <w:jc w:val="right"/>
        <w:rPr>
          <w:rFonts w:ascii="Times New Roman" w:hAnsi="Times New Roman" w:cs="Times New Roman"/>
          <w:sz w:val="24"/>
          <w:szCs w:val="24"/>
        </w:rPr>
      </w:pPr>
      <w:bookmarkStart w:id="0" w:name="_Hlk231992265"/>
      <w:r w:rsidRPr="00C36C6A">
        <w:rPr>
          <w:rFonts w:ascii="Times New Roman" w:hAnsi="Times New Roman" w:cs="Times New Roman"/>
          <w:sz w:val="24"/>
          <w:szCs w:val="24"/>
        </w:rPr>
        <w:t>Prof. Dr. Ali ALTINER</w:t>
      </w:r>
    </w:p>
    <w:p w14:paraId="1DBFC735" w14:textId="4CA34008" w:rsidR="00C36C6A" w:rsidRDefault="00C36C6A" w:rsidP="00C36C6A">
      <w:pPr>
        <w:jc w:val="right"/>
        <w:rPr>
          <w:rFonts w:ascii="Times New Roman" w:hAnsi="Times New Roman" w:cs="Times New Roman"/>
          <w:sz w:val="24"/>
          <w:szCs w:val="24"/>
        </w:rPr>
      </w:pPr>
      <w:r w:rsidRPr="00C36C6A">
        <w:rPr>
          <w:rFonts w:ascii="Times New Roman" w:hAnsi="Times New Roman" w:cs="Times New Roman"/>
          <w:sz w:val="24"/>
          <w:szCs w:val="24"/>
        </w:rPr>
        <w:t>RTEÜ İktisat Bölüm Başkanı</w:t>
      </w:r>
    </w:p>
    <w:bookmarkEnd w:id="0"/>
    <w:p w14:paraId="73314A12" w14:textId="77777777" w:rsidR="006D698F" w:rsidRPr="00A84C87" w:rsidRDefault="006D698F" w:rsidP="00A84C87">
      <w:pPr>
        <w:jc w:val="both"/>
        <w:rPr>
          <w:rFonts w:ascii="Times New Roman" w:hAnsi="Times New Roman" w:cs="Times New Roman"/>
          <w:b/>
          <w:bCs/>
          <w:sz w:val="24"/>
          <w:szCs w:val="24"/>
        </w:rPr>
      </w:pPr>
      <w:r w:rsidRPr="00A84C87">
        <w:rPr>
          <w:rFonts w:ascii="Times New Roman" w:hAnsi="Times New Roman" w:cs="Times New Roman"/>
          <w:b/>
          <w:bCs/>
          <w:sz w:val="24"/>
          <w:szCs w:val="24"/>
        </w:rPr>
        <w:t>Giriş</w:t>
      </w:r>
    </w:p>
    <w:p w14:paraId="44F391E5" w14:textId="77777777" w:rsidR="006D698F" w:rsidRPr="00A84C87" w:rsidRDefault="006D698F" w:rsidP="00A84C87">
      <w:pPr>
        <w:jc w:val="both"/>
        <w:rPr>
          <w:rFonts w:ascii="Times New Roman" w:hAnsi="Times New Roman" w:cs="Times New Roman"/>
          <w:sz w:val="24"/>
          <w:szCs w:val="24"/>
        </w:rPr>
      </w:pPr>
      <w:r w:rsidRPr="00A84C87">
        <w:rPr>
          <w:rFonts w:ascii="Times New Roman" w:hAnsi="Times New Roman" w:cs="Times New Roman"/>
          <w:sz w:val="24"/>
          <w:szCs w:val="24"/>
        </w:rPr>
        <w:t>Rize ekonomisi, Türkiye ekonomisi içerisinde sektörel yoğunlaşmanın en belirgin olduğu illerden biri olarak öne çıkmaktadır. Tarım, özellikle çay üretimi, ilin ekonomik yapısının temelini oluştururken; turizm, su ürünleri, ticaret ve sınırlı sanayi faaliyetleri bu yapıyı tamamlayan unsurlar olarak karşımıza çıkmaktadır. Bu yapı, belirli alanlarda uzmanlaşma ve rekabet avantajı sağlarken, aynı zamanda sektörel bağımlılık nedeniyle dışsal şoklara karşı kırılganlığı artırmaktadır.</w:t>
      </w:r>
    </w:p>
    <w:p w14:paraId="4F30D3AF" w14:textId="77777777" w:rsidR="006D698F" w:rsidRPr="00A84C87" w:rsidRDefault="006D698F" w:rsidP="00A84C87">
      <w:pPr>
        <w:jc w:val="both"/>
        <w:rPr>
          <w:rFonts w:ascii="Times New Roman" w:hAnsi="Times New Roman" w:cs="Times New Roman"/>
          <w:sz w:val="24"/>
          <w:szCs w:val="24"/>
        </w:rPr>
      </w:pPr>
      <w:r w:rsidRPr="00A84C87">
        <w:rPr>
          <w:rFonts w:ascii="Times New Roman" w:hAnsi="Times New Roman" w:cs="Times New Roman"/>
          <w:sz w:val="24"/>
          <w:szCs w:val="24"/>
        </w:rPr>
        <w:t>2025 yılı, Rize ekonomisi açısından değerlendirildiğinde, 2024 yılı ile karşılaştırmalı olarak önemli eğilim değişimlerinin yaşandığı bir dönem olmuştur. Ekonomik faaliyetler tamamen daralmamış, birçok alanda artış veya devamlılık gözlenmiştir; ancak bu büyümenin niteliği, dengesi ve sürdürülebilirliği açısından ciddi yapısal sorunlar ortaya çıkmıştır. Özellikle dış ticaret performansındaki zayıflama, girişimcilik dinamiklerindeki yavaşlama, işgücü piyasasında ortaya çıkan gizli kırılganlıklar ve çay sektöründeki üretim ve kalite sorunları, 2025 yılının belirleyici unsurları olmuştur.</w:t>
      </w:r>
    </w:p>
    <w:p w14:paraId="6CB0157F" w14:textId="026EEE86" w:rsidR="006D698F" w:rsidRPr="00A84C87" w:rsidRDefault="006D698F" w:rsidP="00A84C87">
      <w:pPr>
        <w:jc w:val="both"/>
        <w:rPr>
          <w:rFonts w:ascii="Times New Roman" w:hAnsi="Times New Roman" w:cs="Times New Roman"/>
          <w:sz w:val="24"/>
          <w:szCs w:val="24"/>
        </w:rPr>
      </w:pPr>
      <w:r w:rsidRPr="00A84C87">
        <w:rPr>
          <w:rFonts w:ascii="Times New Roman" w:hAnsi="Times New Roman" w:cs="Times New Roman"/>
          <w:sz w:val="24"/>
          <w:szCs w:val="24"/>
        </w:rPr>
        <w:t>Bu rapor, Rize’nin 2025 yılı ekonomik performansını 2024 yılı ile karşılaştırmalı olarak, demografik yapıdan dış ticarete, turizmden çay sektörüne kadar geniş bir çerçevede analiz etmekte ve ortaya çıkan bulguları iş dünyası açısından anlamlı ve uygulanabilir çıkarımlara dönüştürmeyi amaçlamaktadır.</w:t>
      </w:r>
    </w:p>
    <w:p w14:paraId="3A3587FF" w14:textId="7598074C" w:rsidR="006D698F" w:rsidRPr="00A84C87" w:rsidRDefault="00A84C87" w:rsidP="00A84C87">
      <w:pPr>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6D698F" w:rsidRPr="00A84C87">
        <w:rPr>
          <w:rFonts w:ascii="Times New Roman" w:hAnsi="Times New Roman" w:cs="Times New Roman"/>
          <w:b/>
          <w:bCs/>
          <w:sz w:val="24"/>
          <w:szCs w:val="24"/>
        </w:rPr>
        <w:t>Demografik Yapı ve Nüfus Hareketleri</w:t>
      </w:r>
    </w:p>
    <w:p w14:paraId="32AF19FA" w14:textId="77777777" w:rsidR="006D698F" w:rsidRPr="00A84C87" w:rsidRDefault="006D698F" w:rsidP="00A84C87">
      <w:pPr>
        <w:jc w:val="both"/>
        <w:rPr>
          <w:rFonts w:ascii="Times New Roman" w:hAnsi="Times New Roman" w:cs="Times New Roman"/>
          <w:sz w:val="24"/>
          <w:szCs w:val="24"/>
        </w:rPr>
      </w:pPr>
      <w:r w:rsidRPr="00A84C87">
        <w:rPr>
          <w:rFonts w:ascii="Times New Roman" w:hAnsi="Times New Roman" w:cs="Times New Roman"/>
          <w:sz w:val="24"/>
          <w:szCs w:val="24"/>
        </w:rPr>
        <w:t xml:space="preserve">2025 yılı itibarıyla Rize’nin nüfusu 346.947 kişi olarak gerçekleşmiş ve 2024 yılına göre 30 kişilik sınırlı bir azalış kaydedilmiştir. Bu değer, ilin Türkiye genelinde nüfus büyüklüğü açısından 56. sırada yer aldığını göstermektedir. </w:t>
      </w:r>
    </w:p>
    <w:p w14:paraId="02846B95" w14:textId="77777777" w:rsidR="006D698F" w:rsidRPr="00A84C87" w:rsidRDefault="006D698F" w:rsidP="00A84C87">
      <w:pPr>
        <w:jc w:val="both"/>
        <w:rPr>
          <w:rFonts w:ascii="Times New Roman" w:hAnsi="Times New Roman" w:cs="Times New Roman"/>
          <w:sz w:val="24"/>
          <w:szCs w:val="24"/>
        </w:rPr>
      </w:pPr>
      <w:r w:rsidRPr="00A84C87">
        <w:rPr>
          <w:rFonts w:ascii="Times New Roman" w:hAnsi="Times New Roman" w:cs="Times New Roman"/>
          <w:sz w:val="24"/>
          <w:szCs w:val="24"/>
        </w:rPr>
        <w:t xml:space="preserve">Ancak bu genel tablo, ilçeler bazında incelendiğinde çok daha anlamlı bir yapısal dönüşüme işaret etmektedir. 2025 yılında İkizdere (-652), Kalkandere (-438), Fındıklı (-289) ve Çamlıhemşin (-310) gibi ilçelerde belirgin nüfus kayıpları yaşanırken; Merkez ilçe (+1.980), Pazar (+368) ve Ardeşen (+101) nüfus artışı kaydeden ilçeler olarak öne çıkmıştır. </w:t>
      </w:r>
    </w:p>
    <w:p w14:paraId="2D1FEBDA" w14:textId="77777777" w:rsidR="006D698F" w:rsidRPr="00A84C87" w:rsidRDefault="006D698F" w:rsidP="00A84C87">
      <w:pPr>
        <w:jc w:val="both"/>
        <w:rPr>
          <w:rFonts w:ascii="Times New Roman" w:hAnsi="Times New Roman" w:cs="Times New Roman"/>
          <w:sz w:val="24"/>
          <w:szCs w:val="24"/>
        </w:rPr>
      </w:pPr>
      <w:r w:rsidRPr="00A84C87">
        <w:rPr>
          <w:rFonts w:ascii="Times New Roman" w:hAnsi="Times New Roman" w:cs="Times New Roman"/>
          <w:sz w:val="24"/>
          <w:szCs w:val="24"/>
        </w:rPr>
        <w:t>Bu dağılım, Rize’de nüfusun kırsal alanlardan merkez ve gelişmiş ilçelere doğru yöneldiğini açıkça ortaya koymaktadır. Bu eğilim, ekonomik faaliyetlerin mekânsal olarak yoğunlaştığını ve özellikle hizmetler ile ticaret sektörünün belirli merkezlerde toplandığını göstermektedir. Kısa vadede bu merkezileşme ekonomik verimlilik açısından olumlu sonuçlar doğurabilir; ancak uzun vadede kırsal alanların boşalması, tarımsal üretimin zayıflaması ve demografik dengenin bozulması gibi riskleri beraberinde getirmektedir.</w:t>
      </w:r>
    </w:p>
    <w:p w14:paraId="0D0716ED" w14:textId="6308743C" w:rsidR="006D698F" w:rsidRPr="00A84C87" w:rsidRDefault="00627B5F" w:rsidP="00A84C87">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6D698F" w:rsidRPr="00A84C87">
        <w:rPr>
          <w:rFonts w:ascii="Times New Roman" w:hAnsi="Times New Roman" w:cs="Times New Roman"/>
          <w:b/>
          <w:bCs/>
          <w:sz w:val="24"/>
          <w:szCs w:val="24"/>
        </w:rPr>
        <w:t>İşgücü Piyasası ve İstihdam Göstergeleri</w:t>
      </w:r>
    </w:p>
    <w:p w14:paraId="6A12C033" w14:textId="3635D1BF" w:rsidR="006D698F" w:rsidRPr="00A84C87" w:rsidRDefault="006D698F" w:rsidP="00A84C87">
      <w:pPr>
        <w:jc w:val="both"/>
        <w:rPr>
          <w:rFonts w:ascii="Times New Roman" w:hAnsi="Times New Roman" w:cs="Times New Roman"/>
          <w:sz w:val="24"/>
          <w:szCs w:val="24"/>
        </w:rPr>
      </w:pPr>
      <w:r w:rsidRPr="00A84C87">
        <w:rPr>
          <w:rFonts w:ascii="Times New Roman" w:hAnsi="Times New Roman" w:cs="Times New Roman"/>
          <w:sz w:val="24"/>
          <w:szCs w:val="24"/>
        </w:rPr>
        <w:t>2025 yılında Rize’de işsizlik oranı %7,56 olarak gerçekleşmiş ve Türkiye ortalaması olan %8,35’in altında kalmıştır. Bu durum, yüzey</w:t>
      </w:r>
      <w:r w:rsidR="00A84C87">
        <w:rPr>
          <w:rFonts w:ascii="Times New Roman" w:hAnsi="Times New Roman" w:cs="Times New Roman"/>
          <w:sz w:val="24"/>
          <w:szCs w:val="24"/>
        </w:rPr>
        <w:t>sel olarak</w:t>
      </w:r>
      <w:r w:rsidRPr="00A84C87">
        <w:rPr>
          <w:rFonts w:ascii="Times New Roman" w:hAnsi="Times New Roman" w:cs="Times New Roman"/>
          <w:sz w:val="24"/>
          <w:szCs w:val="24"/>
        </w:rPr>
        <w:t xml:space="preserve"> ilin işgücü piyasasının ülke geneline </w:t>
      </w:r>
      <w:r w:rsidRPr="00A84C87">
        <w:rPr>
          <w:rFonts w:ascii="Times New Roman" w:hAnsi="Times New Roman" w:cs="Times New Roman"/>
          <w:sz w:val="24"/>
          <w:szCs w:val="24"/>
        </w:rPr>
        <w:lastRenderedPageBreak/>
        <w:t>kıyasla daha iyi bir performans sergilediğini göstermektedir. Ancak işgücü piyasasının alt göstergeleri incelendiğinde, bu olumlu görünümün arkasında daha karmaşık bir yapı olduğu ortaya çıkmaktadır. 2024–2025 döneminde işgücüne katılım oranı %57,7’den %57,2’ye düşmüş, istihdam oranı ise %52,9 seviyesinde sabit kalmıştır. Buna rağmen işsizlik oranının gerilemesi, istihdam yaratılmasından ziyade işgücüne katılımın azalmasından kaynaklanmaktadır.</w:t>
      </w:r>
      <w:r w:rsidR="00BC3250">
        <w:rPr>
          <w:rFonts w:ascii="Times New Roman" w:hAnsi="Times New Roman" w:cs="Times New Roman"/>
          <w:sz w:val="24"/>
          <w:szCs w:val="24"/>
        </w:rPr>
        <w:t xml:space="preserve"> </w:t>
      </w:r>
      <w:r w:rsidRPr="00A84C87">
        <w:rPr>
          <w:rFonts w:ascii="Times New Roman" w:hAnsi="Times New Roman" w:cs="Times New Roman"/>
          <w:sz w:val="24"/>
          <w:szCs w:val="24"/>
        </w:rPr>
        <w:t>Bu durum, işgücü piyasasında “gizli zayıflık” olarak tanımlanabilecek bir yapıya işaret etmektedir. İş aramaktan vazgeçen bireyler, göç eden nüfus, eğitim veya emeklilik nedeniyle işgücünden çıkan kişiler, işsizlik oranını düşürmekte; ancak bu düşüş gerçek bir ekonomik iyileşmeyi yansıtmamaktadır.</w:t>
      </w:r>
    </w:p>
    <w:p w14:paraId="6C644E79" w14:textId="77777777" w:rsidR="006D698F" w:rsidRPr="00A84C87" w:rsidRDefault="006D698F" w:rsidP="00A84C87">
      <w:pPr>
        <w:jc w:val="both"/>
        <w:rPr>
          <w:rFonts w:ascii="Times New Roman" w:hAnsi="Times New Roman" w:cs="Times New Roman"/>
          <w:sz w:val="24"/>
          <w:szCs w:val="24"/>
        </w:rPr>
      </w:pPr>
      <w:r w:rsidRPr="00A84C87">
        <w:rPr>
          <w:rFonts w:ascii="Times New Roman" w:hAnsi="Times New Roman" w:cs="Times New Roman"/>
          <w:sz w:val="24"/>
          <w:szCs w:val="24"/>
        </w:rPr>
        <w:t xml:space="preserve">Buna ek olarak, 2025 yılında mevsimlik tarım işçilerinde Türkiye genelinde en yüksek günlük ücretlerin Rize’de ödenmesi dikkat çekicidir. Erkek işçiler için 3.283 TL, kadın işçiler için ise 3.075 TL seviyesinde gerçekleşen bu ücretler, tarım sektöründe işgücü maliyetlerinin ciddi şekilde arttığını göstermektedir. </w:t>
      </w:r>
    </w:p>
    <w:p w14:paraId="5F237203" w14:textId="77777777" w:rsidR="006D698F" w:rsidRPr="00A84C87" w:rsidRDefault="006D698F" w:rsidP="00A84C87">
      <w:pPr>
        <w:jc w:val="both"/>
        <w:rPr>
          <w:rFonts w:ascii="Times New Roman" w:hAnsi="Times New Roman" w:cs="Times New Roman"/>
          <w:sz w:val="24"/>
          <w:szCs w:val="24"/>
        </w:rPr>
      </w:pPr>
      <w:r w:rsidRPr="00A84C87">
        <w:rPr>
          <w:rFonts w:ascii="Times New Roman" w:hAnsi="Times New Roman" w:cs="Times New Roman"/>
          <w:sz w:val="24"/>
          <w:szCs w:val="24"/>
        </w:rPr>
        <w:t>Bu durum, özellikle emek yoğun bir sektör olan çay üretiminde maliyet baskısını artırmakta ve üretici kârlılığını doğrudan etkilemektedir. Dolayısıyla işgücü piyasası, niceliksel olarak olumlu görünse de maliyet ve sürdürülebilirlik açısından ciddi riskler barındırmaktadır.</w:t>
      </w:r>
    </w:p>
    <w:p w14:paraId="59701EE6" w14:textId="5454A291" w:rsidR="006D698F" w:rsidRPr="00A84C87" w:rsidRDefault="00547F23" w:rsidP="00A84C87">
      <w:pPr>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A1517B" w:rsidRPr="00A1517B">
        <w:rPr>
          <w:rFonts w:ascii="Times New Roman" w:hAnsi="Times New Roman" w:cs="Times New Roman"/>
          <w:b/>
          <w:bCs/>
          <w:sz w:val="24"/>
          <w:szCs w:val="24"/>
        </w:rPr>
        <w:t>Reel Sektör ve Talep Dinamikleri: Girişimcilik ve Konut Piyasası</w:t>
      </w:r>
    </w:p>
    <w:p w14:paraId="682DB800" w14:textId="0EAA8154" w:rsidR="006D698F" w:rsidRPr="00A84C87" w:rsidRDefault="006D698F" w:rsidP="00A84C87">
      <w:pPr>
        <w:jc w:val="both"/>
        <w:rPr>
          <w:rFonts w:ascii="Times New Roman" w:hAnsi="Times New Roman" w:cs="Times New Roman"/>
          <w:sz w:val="24"/>
          <w:szCs w:val="24"/>
        </w:rPr>
      </w:pPr>
      <w:r w:rsidRPr="00A84C87">
        <w:rPr>
          <w:rFonts w:ascii="Times New Roman" w:hAnsi="Times New Roman" w:cs="Times New Roman"/>
          <w:sz w:val="24"/>
          <w:szCs w:val="24"/>
        </w:rPr>
        <w:t>Rize’de girişimcilik faaliyetleri 2024–2025 döneminde belirgin bir yavaşlama göstermiştir. 2024 yılında 176 şirket kurulmuş ve 42 şirket kapanmışken, 2025 yılında kurulan şirket sayısı 162’ye düşmüş, kapanan şirket sayısı ise 53’e yükselmiştir. Bu gelişme, iki yönlü bir baskıyı ortaya koymaktadır. Bir yandan yeni girişimlerin sayısındaki azalma, yatırım iştahının zayıfladığını ve ekonomik belirsizliklerin arttığını göstermektedir. Diğer yandan kapanan şirket sayısındaki artış, mevcut işletmelerin maliyet artışları, talep daralması veya finansman sorunları nedeniyle faaliyetlerini sürdürmekte zorlandığını ortaya koymaktadır.</w:t>
      </w:r>
      <w:r w:rsidR="00A641A4">
        <w:rPr>
          <w:rFonts w:ascii="Times New Roman" w:hAnsi="Times New Roman" w:cs="Times New Roman"/>
          <w:sz w:val="24"/>
          <w:szCs w:val="24"/>
        </w:rPr>
        <w:t xml:space="preserve"> </w:t>
      </w:r>
      <w:r w:rsidRPr="00A84C87">
        <w:rPr>
          <w:rFonts w:ascii="Times New Roman" w:hAnsi="Times New Roman" w:cs="Times New Roman"/>
          <w:sz w:val="24"/>
          <w:szCs w:val="24"/>
        </w:rPr>
        <w:t xml:space="preserve">Bu durum, </w:t>
      </w:r>
      <w:r w:rsidR="00D0440B" w:rsidRPr="00A84C87">
        <w:rPr>
          <w:rFonts w:ascii="Times New Roman" w:hAnsi="Times New Roman" w:cs="Times New Roman"/>
          <w:sz w:val="24"/>
          <w:szCs w:val="24"/>
        </w:rPr>
        <w:t>ekonomik dinamizmin zayıfladığını</w:t>
      </w:r>
      <w:r w:rsidR="00D0440B">
        <w:rPr>
          <w:rFonts w:ascii="Times New Roman" w:hAnsi="Times New Roman" w:cs="Times New Roman"/>
          <w:sz w:val="24"/>
          <w:szCs w:val="24"/>
        </w:rPr>
        <w:t xml:space="preserve">, </w:t>
      </w:r>
      <w:r w:rsidRPr="00A84C87">
        <w:rPr>
          <w:rFonts w:ascii="Times New Roman" w:hAnsi="Times New Roman" w:cs="Times New Roman"/>
          <w:sz w:val="24"/>
          <w:szCs w:val="24"/>
        </w:rPr>
        <w:t>Rize ekonomisinin 2025 yılında tamamen daralmadığını ancak büyüme ivmesinin belirgin şekilde azaldığını ortaya koymaktadır.</w:t>
      </w:r>
    </w:p>
    <w:p w14:paraId="74C35922" w14:textId="3E301A2E" w:rsidR="006D698F" w:rsidRPr="00A84C87" w:rsidRDefault="006D698F" w:rsidP="00A84C87">
      <w:pPr>
        <w:jc w:val="both"/>
        <w:rPr>
          <w:rFonts w:ascii="Times New Roman" w:hAnsi="Times New Roman" w:cs="Times New Roman"/>
          <w:sz w:val="24"/>
          <w:szCs w:val="24"/>
        </w:rPr>
      </w:pPr>
      <w:r w:rsidRPr="00A84C87">
        <w:rPr>
          <w:rFonts w:ascii="Times New Roman" w:hAnsi="Times New Roman" w:cs="Times New Roman"/>
          <w:sz w:val="24"/>
          <w:szCs w:val="24"/>
        </w:rPr>
        <w:t>Rize’de konut satışları 2024 yılında 3.569 adet iken, 2025 yılında 3.668 adete yükselmiştir. Bu artış yalnızca 99 adet ile sınırlı kalmıştır. Türkiye genelinde konut satışlarının daha güçlü bir artış sergilediği bir dönemde, Rize’nin bu performansı oldukça zayıf kalmış ve il, artış hızında sondan 6. sırada yer almıştır. Bu durum, Rize’de konut talebinin hem demografik hem de ekonomik nedenlerle sınırlı olduğunu göstermektedir. Nüfus artışının düşük olması, göç dinamikleri ve ekonomik ölçeğin küçük yapısı, konut piyasasının düşük tempolu bir seyir izlemesine neden olmaktadır.</w:t>
      </w:r>
      <w:r w:rsidR="003F3AE8">
        <w:rPr>
          <w:rFonts w:ascii="Times New Roman" w:hAnsi="Times New Roman" w:cs="Times New Roman"/>
          <w:sz w:val="24"/>
          <w:szCs w:val="24"/>
        </w:rPr>
        <w:t xml:space="preserve"> </w:t>
      </w:r>
      <w:r w:rsidRPr="00A84C87">
        <w:rPr>
          <w:rFonts w:ascii="Times New Roman" w:hAnsi="Times New Roman" w:cs="Times New Roman"/>
          <w:sz w:val="24"/>
          <w:szCs w:val="24"/>
        </w:rPr>
        <w:t>Bu çerçevede konut piyasası, hızlı büyüme ve yüksek hacimli yatırım fırsatları sunmaktan uzak olmakla birlikte, daha düşük rekabetli ve uzun vadeli yatırım stratejileri için istikrarlı bir ortam sunmaktadır.</w:t>
      </w:r>
    </w:p>
    <w:p w14:paraId="346188A5" w14:textId="354812AB" w:rsidR="00E46623" w:rsidRDefault="00511478" w:rsidP="00A84C87">
      <w:pPr>
        <w:jc w:val="both"/>
        <w:rPr>
          <w:rFonts w:ascii="Times New Roman" w:hAnsi="Times New Roman" w:cs="Times New Roman"/>
          <w:b/>
          <w:bCs/>
          <w:sz w:val="24"/>
          <w:szCs w:val="24"/>
        </w:rPr>
      </w:pPr>
      <w:r>
        <w:rPr>
          <w:rFonts w:ascii="Times New Roman" w:hAnsi="Times New Roman" w:cs="Times New Roman"/>
          <w:b/>
          <w:bCs/>
          <w:sz w:val="24"/>
          <w:szCs w:val="24"/>
        </w:rPr>
        <w:t>4</w:t>
      </w:r>
      <w:r w:rsidR="00B8737C" w:rsidRPr="00B8737C">
        <w:rPr>
          <w:rFonts w:ascii="Times New Roman" w:hAnsi="Times New Roman" w:cs="Times New Roman"/>
          <w:b/>
          <w:bCs/>
          <w:sz w:val="24"/>
          <w:szCs w:val="24"/>
        </w:rPr>
        <w:t xml:space="preserve">. </w:t>
      </w:r>
      <w:r w:rsidR="00E46623" w:rsidRPr="00E46623">
        <w:rPr>
          <w:rFonts w:ascii="Times New Roman" w:hAnsi="Times New Roman" w:cs="Times New Roman"/>
          <w:b/>
          <w:bCs/>
          <w:sz w:val="24"/>
          <w:szCs w:val="24"/>
        </w:rPr>
        <w:t>Dış Talep ve Döviz Kazandırıcı Faaliyetler: Dış Ticaret</w:t>
      </w:r>
      <w:r w:rsidR="007E190E">
        <w:rPr>
          <w:rFonts w:ascii="Times New Roman" w:hAnsi="Times New Roman" w:cs="Times New Roman"/>
          <w:b/>
          <w:bCs/>
          <w:sz w:val="24"/>
          <w:szCs w:val="24"/>
        </w:rPr>
        <w:t xml:space="preserve">, </w:t>
      </w:r>
      <w:r w:rsidR="00E46623" w:rsidRPr="00E46623">
        <w:rPr>
          <w:rFonts w:ascii="Times New Roman" w:hAnsi="Times New Roman" w:cs="Times New Roman"/>
          <w:b/>
          <w:bCs/>
          <w:sz w:val="24"/>
          <w:szCs w:val="24"/>
        </w:rPr>
        <w:t>Turizm</w:t>
      </w:r>
      <w:r w:rsidR="007E190E">
        <w:rPr>
          <w:rFonts w:ascii="Times New Roman" w:hAnsi="Times New Roman" w:cs="Times New Roman"/>
          <w:b/>
          <w:bCs/>
          <w:sz w:val="24"/>
          <w:szCs w:val="24"/>
        </w:rPr>
        <w:t xml:space="preserve"> ve Ulaşım Altyapısı</w:t>
      </w:r>
    </w:p>
    <w:p w14:paraId="4F460F5D" w14:textId="382D13E8" w:rsidR="006D698F" w:rsidRPr="00A84C87" w:rsidRDefault="006D698F" w:rsidP="00A84C87">
      <w:pPr>
        <w:jc w:val="both"/>
        <w:rPr>
          <w:rFonts w:ascii="Times New Roman" w:hAnsi="Times New Roman" w:cs="Times New Roman"/>
          <w:sz w:val="24"/>
          <w:szCs w:val="24"/>
        </w:rPr>
      </w:pPr>
      <w:r w:rsidRPr="00A84C87">
        <w:rPr>
          <w:rFonts w:ascii="Times New Roman" w:hAnsi="Times New Roman" w:cs="Times New Roman"/>
          <w:sz w:val="24"/>
          <w:szCs w:val="24"/>
        </w:rPr>
        <w:t xml:space="preserve">Rize’nin dış ticaret performansı 2024–2025 döneminde belirgin bir bozulma göstermiştir. 2024 yılında ihracat 234,2 milyon dolar iken, 2025 yılında 205,2 milyon dolara gerilemiştir. Buna karşılık ithalat 8,3 milyon dolardan 11,2 milyon dolara yükselmiştir. </w:t>
      </w:r>
    </w:p>
    <w:p w14:paraId="37A3098C" w14:textId="6839BA15" w:rsidR="006D698F" w:rsidRPr="00A84C87" w:rsidRDefault="006D698F" w:rsidP="00A84C87">
      <w:pPr>
        <w:jc w:val="both"/>
        <w:rPr>
          <w:rFonts w:ascii="Times New Roman" w:hAnsi="Times New Roman" w:cs="Times New Roman"/>
          <w:sz w:val="24"/>
          <w:szCs w:val="24"/>
        </w:rPr>
      </w:pPr>
      <w:r w:rsidRPr="00A84C87">
        <w:rPr>
          <w:rFonts w:ascii="Times New Roman" w:hAnsi="Times New Roman" w:cs="Times New Roman"/>
          <w:sz w:val="24"/>
          <w:szCs w:val="24"/>
        </w:rPr>
        <w:t xml:space="preserve">2025 yılında ihracatta en fazla paya sahip ülkeler Bulgaristan (83,8 milyon dolar), Gürcistan (26,6 milyon dolar) ve Rusya Federasyonu (21,4 milyon dolar) olurken; ithalatta Çin (2,9 milyon dolar), İtalya (1,2 milyon dolar) ve Almanya (1,1 milyon dolar) öne çıkmıştır. Ürün </w:t>
      </w:r>
      <w:r w:rsidRPr="00A84C87">
        <w:rPr>
          <w:rFonts w:ascii="Times New Roman" w:hAnsi="Times New Roman" w:cs="Times New Roman"/>
          <w:sz w:val="24"/>
          <w:szCs w:val="24"/>
        </w:rPr>
        <w:lastRenderedPageBreak/>
        <w:t xml:space="preserve">bazında ihracatta metal cevherleri (105,6 milyon dolar), su ürünleri (42,5 milyon dolar) ve kahve–çay–baharat grubu (16,7 milyon dolar) öne çıkarken; ithalatta makine ve mekanik cihazlar (4 milyon dolar), </w:t>
      </w:r>
      <w:r w:rsidR="00C93468" w:rsidRPr="00A84C87">
        <w:rPr>
          <w:rFonts w:ascii="Times New Roman" w:hAnsi="Times New Roman" w:cs="Times New Roman"/>
          <w:sz w:val="24"/>
          <w:szCs w:val="24"/>
        </w:rPr>
        <w:t xml:space="preserve">kahve–çay–baharat grubu </w:t>
      </w:r>
      <w:r w:rsidRPr="00A84C87">
        <w:rPr>
          <w:rFonts w:ascii="Times New Roman" w:hAnsi="Times New Roman" w:cs="Times New Roman"/>
          <w:sz w:val="24"/>
          <w:szCs w:val="24"/>
        </w:rPr>
        <w:t>(1,8 milyon dolar) ve motorlu taşıtlar (1,7 milyon dolar) ön plana çıkmaktadır.</w:t>
      </w:r>
      <w:r w:rsidR="00CB6326">
        <w:rPr>
          <w:rFonts w:ascii="Times New Roman" w:hAnsi="Times New Roman" w:cs="Times New Roman"/>
          <w:sz w:val="24"/>
          <w:szCs w:val="24"/>
        </w:rPr>
        <w:t xml:space="preserve"> </w:t>
      </w:r>
      <w:r w:rsidRPr="00A84C87">
        <w:rPr>
          <w:rFonts w:ascii="Times New Roman" w:hAnsi="Times New Roman" w:cs="Times New Roman"/>
          <w:sz w:val="24"/>
          <w:szCs w:val="24"/>
        </w:rPr>
        <w:t>Bu veriler, ihracatın sınırlı sayıda ürün ve pazara yoğunlaştığını, ithalatın ise üretim süreçlerinde dış girdilere bağımlılığın arttığını göstermektedir.</w:t>
      </w:r>
    </w:p>
    <w:p w14:paraId="36E85652" w14:textId="09A4A075" w:rsidR="006D698F" w:rsidRDefault="006D698F" w:rsidP="00A84C87">
      <w:pPr>
        <w:jc w:val="both"/>
        <w:rPr>
          <w:rFonts w:ascii="Times New Roman" w:hAnsi="Times New Roman" w:cs="Times New Roman"/>
          <w:sz w:val="24"/>
          <w:szCs w:val="24"/>
        </w:rPr>
      </w:pPr>
      <w:r w:rsidRPr="00A84C87">
        <w:rPr>
          <w:rFonts w:ascii="Times New Roman" w:hAnsi="Times New Roman" w:cs="Times New Roman"/>
          <w:sz w:val="24"/>
          <w:szCs w:val="24"/>
        </w:rPr>
        <w:t xml:space="preserve">2024–2025 karşılaştırması, Rize turizminin niceliksel olarak güçlü bir büyüme yaşadığını göstermektedir. Tesise geliş sayısı 149.847’den 284.725’e, geceleme sayısı ise 260.659’dan 478.583’e yükselmiştir. Ancak ortalama kalış süresi 1,74 günden 1,68 güne düşmüş, doluluk oranı %28,32’den %22,87’ye gerilemiştir. İlçeler bazında Merkez ilçe 198.693 geceleme ile ilk sırada yer alırken, Çamlıhemşin 78.542 ve Çayeli 56.802 geceleme ile öne çıkmaktadır. </w:t>
      </w:r>
      <w:r w:rsidR="0063452B" w:rsidRPr="0063452B">
        <w:rPr>
          <w:rFonts w:ascii="Times New Roman" w:hAnsi="Times New Roman" w:cs="Times New Roman"/>
          <w:sz w:val="24"/>
          <w:szCs w:val="24"/>
        </w:rPr>
        <w:t>Bu tablo, turizmde büyümenin kalite ve verimlilik açısından desteklenmediğini göstermektedir. Başka bir ifadeyle, ziyaretçi sayısındaki artışa rağmen kişi başına düşen turizm geliri ve destinasyonun ekonomik katma değer üretme kapasitesi sınırlı kalmaktadır.</w:t>
      </w:r>
    </w:p>
    <w:p w14:paraId="619456DA" w14:textId="4B9B98A4" w:rsidR="00C6020A" w:rsidRPr="0063452B" w:rsidRDefault="00C6020A" w:rsidP="00A84C87">
      <w:pPr>
        <w:jc w:val="both"/>
        <w:rPr>
          <w:rFonts w:ascii="Times New Roman" w:hAnsi="Times New Roman" w:cs="Times New Roman"/>
          <w:sz w:val="24"/>
          <w:szCs w:val="24"/>
        </w:rPr>
      </w:pPr>
      <w:r w:rsidRPr="00C6020A">
        <w:rPr>
          <w:rFonts w:ascii="Times New Roman" w:hAnsi="Times New Roman" w:cs="Times New Roman"/>
          <w:sz w:val="24"/>
          <w:szCs w:val="24"/>
        </w:rPr>
        <w:t>Rize-Artvin Havalimanı’nın 2025 yılına ait verileri, bölgenin lojistik kapasitesinde önemli bir sıçramaya işaret etmektedir. 2025 yılı genelinde havalimanı toplam 1.161.135 yolcuya hizmet vermiştir. Bu trafiğin 1.129.518’i iç hatlarda, 31.617’si ise dış hatlarda gerçekleşmiştir. Uçuş operasyonları açısından toplam 7.829 seferin 7.523’ü iç hat, 306’sı dış hat uçuşlarından oluşmuştur. 2024 yılı ile karşılaştırıldığında toplam yolcu sayısında 63.307 kişilik artış yaşanırken, özellikle dış hat yolcu sayısındaki artış dikkat çekicidir. Nitekim dış hat yolcu sayısı 19.453’ten 31.617’ye yükselerek yaklaşık %62,5 oranında büyümüştür. Benzer şekilde dış hat uçuşlarının 199’dan 306’ya çıkması, bölgenin uluslararası erişilebilirliğinin belirgin biçimde arttığını göstermektedir. Bu gelişme, turizm hareketliliğini desteklemenin ötesinde, Rize’nin dış dünyaya entegrasyonunu güçlendiren ve doğrudan döviz girişini artıran stratejik bir altyapı kazanımı olarak değerlendirilebilir. Özellikle uluslararası organizasyonlar ve artan yabancı ziyaretçi potansiyeli ile birlikte havalimanı, ilin ekonomik yapısında çarpan etkisi yaratan kritik bir unsur haline gelmektedir.</w:t>
      </w:r>
    </w:p>
    <w:p w14:paraId="7ACCE164" w14:textId="1932C0DB" w:rsidR="006D698F" w:rsidRPr="00A84C87" w:rsidRDefault="00511478" w:rsidP="00A84C87">
      <w:pPr>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6D698F" w:rsidRPr="00A84C87">
        <w:rPr>
          <w:rFonts w:ascii="Times New Roman" w:hAnsi="Times New Roman" w:cs="Times New Roman"/>
          <w:b/>
          <w:bCs/>
          <w:sz w:val="24"/>
          <w:szCs w:val="24"/>
        </w:rPr>
        <w:t>Çay Sektörü: Üretim, Fiyat ve Dış Ticaret Analizi</w:t>
      </w:r>
    </w:p>
    <w:p w14:paraId="561A5D20" w14:textId="5C21D31E" w:rsidR="00BF321F" w:rsidRPr="00BF321F" w:rsidRDefault="00BF321F" w:rsidP="00BF321F">
      <w:pPr>
        <w:jc w:val="both"/>
        <w:rPr>
          <w:rFonts w:ascii="Times New Roman" w:hAnsi="Times New Roman" w:cs="Times New Roman"/>
          <w:sz w:val="24"/>
          <w:szCs w:val="24"/>
        </w:rPr>
      </w:pPr>
      <w:r w:rsidRPr="00BF321F">
        <w:rPr>
          <w:rFonts w:ascii="Times New Roman" w:hAnsi="Times New Roman" w:cs="Times New Roman"/>
          <w:sz w:val="24"/>
          <w:szCs w:val="24"/>
        </w:rPr>
        <w:t>2024 yılında 1,45 milyon ton olan yaş çay üretimi, 2025 yılında 1,34 milyon tona düşmüş; kuru çay üretimi ise 280 bin tondan 256 bin tona gerilemiştir. ÇAYKUR’un işlediği çay miktarı 783 bin tondan 823 bin tona yükselirken, özel sektörün payı azalmıştır. 2025 yılında yaş çay rekoltesi %7,68 azalarak 1.338.662 ton olmuştur. Rekolte düşüşünün nedenleri arasında iklim koşulları, yanlış hasat teknikleri, toprak sorunları ve sektörün finansal sıkıntıları yer almaktadır</w:t>
      </w:r>
      <w:r w:rsidR="008D4242">
        <w:rPr>
          <w:rFonts w:ascii="Times New Roman" w:hAnsi="Times New Roman" w:cs="Times New Roman"/>
          <w:sz w:val="24"/>
          <w:szCs w:val="24"/>
        </w:rPr>
        <w:t xml:space="preserve"> </w:t>
      </w:r>
      <w:r w:rsidR="008D4242" w:rsidRPr="008D4242">
        <w:rPr>
          <w:rFonts w:ascii="Times New Roman" w:hAnsi="Times New Roman" w:cs="Times New Roman"/>
          <w:sz w:val="24"/>
          <w:szCs w:val="24"/>
        </w:rPr>
        <w:t>(Rize Ticaret Borsası, 2026)</w:t>
      </w:r>
      <w:r w:rsidRPr="008D4242">
        <w:rPr>
          <w:rFonts w:ascii="Times New Roman" w:hAnsi="Times New Roman" w:cs="Times New Roman"/>
          <w:sz w:val="24"/>
          <w:szCs w:val="24"/>
        </w:rPr>
        <w:t>.</w:t>
      </w:r>
      <w:r w:rsidRPr="00BF321F">
        <w:rPr>
          <w:rFonts w:ascii="Times New Roman" w:hAnsi="Times New Roman" w:cs="Times New Roman"/>
          <w:sz w:val="24"/>
          <w:szCs w:val="24"/>
        </w:rPr>
        <w:t xml:space="preserve"> Fiyatlar açısından yaş çay %49,6 artmış, ancak bu artış ortalamanın (%50,3) altında kalmıştır. Çay ihracatı 26,5 milyon dolardan 36,2 milyon dolara yükselmiş, ithalat ise 34,5 milyon dolardan 50,7 milyon dolara çıkmıştır.</w:t>
      </w:r>
    </w:p>
    <w:p w14:paraId="4C737A01" w14:textId="77777777" w:rsidR="00BF321F" w:rsidRPr="00BF321F" w:rsidRDefault="00BF321F" w:rsidP="00BF321F">
      <w:pPr>
        <w:jc w:val="both"/>
        <w:rPr>
          <w:rFonts w:ascii="Times New Roman" w:hAnsi="Times New Roman" w:cs="Times New Roman"/>
          <w:sz w:val="24"/>
          <w:szCs w:val="24"/>
        </w:rPr>
      </w:pPr>
      <w:r w:rsidRPr="00BF321F">
        <w:rPr>
          <w:rFonts w:ascii="Times New Roman" w:hAnsi="Times New Roman" w:cs="Times New Roman"/>
          <w:sz w:val="24"/>
          <w:szCs w:val="24"/>
        </w:rPr>
        <w:t xml:space="preserve">Bu gelişmeler, çay sektöründe 2025 yılı itibarıyla üretim daralması ile birlikte yapısal dönüşümün eş zamanlı yaşandığını göstermektedir. Nitekim üretim azalmasına rağmen ÇAYKUR’un işlediği çay miktarının artması, sektörde kamunun ağırlığının belirgin biçimde yükseldiğine işaret etmektedir. Buna karşılık özel sektörün kapasite kaybı yaşaması, piyasa rekabetinin zayıflamasına ve sektörün daha merkezi bir yapıya evrilmesine neden olmaktadır. </w:t>
      </w:r>
    </w:p>
    <w:p w14:paraId="2928D679" w14:textId="222041AE" w:rsidR="00BF321F" w:rsidRPr="00BF321F" w:rsidRDefault="00BF321F" w:rsidP="00BF321F">
      <w:pPr>
        <w:jc w:val="both"/>
        <w:rPr>
          <w:rFonts w:ascii="Times New Roman" w:hAnsi="Times New Roman" w:cs="Times New Roman"/>
          <w:sz w:val="24"/>
          <w:szCs w:val="24"/>
        </w:rPr>
      </w:pPr>
      <w:r w:rsidRPr="00BF321F">
        <w:rPr>
          <w:rFonts w:ascii="Times New Roman" w:hAnsi="Times New Roman" w:cs="Times New Roman"/>
          <w:sz w:val="24"/>
          <w:szCs w:val="24"/>
        </w:rPr>
        <w:t xml:space="preserve">Rekoltedeki düşüş yalnızca miktarsal değil, aynı zamanda kalite açısından da önemli sonuçlar doğurmuştur. Özellikle makineli hasadın yaygınlaşması ve teknik hatalar, yaprak kalitesini </w:t>
      </w:r>
      <w:r w:rsidRPr="00BF321F">
        <w:rPr>
          <w:rFonts w:ascii="Times New Roman" w:hAnsi="Times New Roman" w:cs="Times New Roman"/>
          <w:sz w:val="24"/>
          <w:szCs w:val="24"/>
        </w:rPr>
        <w:lastRenderedPageBreak/>
        <w:t>düşürerek nihai ürün kalitesini olumsuz etkilemiştir. Bunun yanında iklim değişkenliği, sürgün dönemlerindeki sıcaklık dalgalanmaları ve yetersiz yağış gibi faktörler, çay bitkisinin gelişimini sınırlandırmıştır.</w:t>
      </w:r>
      <w:r w:rsidR="00EA788A">
        <w:rPr>
          <w:rFonts w:ascii="Times New Roman" w:hAnsi="Times New Roman" w:cs="Times New Roman"/>
          <w:sz w:val="24"/>
          <w:szCs w:val="24"/>
        </w:rPr>
        <w:t xml:space="preserve"> </w:t>
      </w:r>
      <w:r w:rsidRPr="00BF321F">
        <w:rPr>
          <w:rFonts w:ascii="Times New Roman" w:hAnsi="Times New Roman" w:cs="Times New Roman"/>
          <w:sz w:val="24"/>
          <w:szCs w:val="24"/>
        </w:rPr>
        <w:t xml:space="preserve">Toprak yapısındaki bozulmalar ve yanlış gübreleme uygulamaları da verimlilik üzerinde baskı oluşturmaktadır. Budama sonrası bakım eksiklikleri, bitkinin yeniden gelişimini zayıflatmakta ve uzun vadede üretim kapasitesini aşağı çekmektedir. Bu durum, sektörde sadece kısa vadeli değil, orta ve uzun vadeli verimlilik kaybı riskinin de arttığını göstermektedir. </w:t>
      </w:r>
    </w:p>
    <w:p w14:paraId="2B24EDAD" w14:textId="0AB655FA" w:rsidR="00BF321F" w:rsidRPr="00BF321F" w:rsidRDefault="00BF321F" w:rsidP="00BF321F">
      <w:pPr>
        <w:jc w:val="both"/>
        <w:rPr>
          <w:rFonts w:ascii="Times New Roman" w:hAnsi="Times New Roman" w:cs="Times New Roman"/>
          <w:sz w:val="24"/>
          <w:szCs w:val="24"/>
        </w:rPr>
      </w:pPr>
      <w:r w:rsidRPr="00BF321F">
        <w:rPr>
          <w:rFonts w:ascii="Times New Roman" w:hAnsi="Times New Roman" w:cs="Times New Roman"/>
          <w:sz w:val="24"/>
          <w:szCs w:val="24"/>
        </w:rPr>
        <w:t xml:space="preserve">Fiyat dinamikleri incelendiğinde, yaş çay fiyatlarının artmış olmasına rağmen diğer tarım ürünlerine kıyasla daha sınırlı kaldığı görülmektedir. Özellikle fındık, limon ve su ürünleri gibi kalemlerde çok daha yüksek fiyat artışları yaşanırken, çayın göreli olarak daha düşük bir artış göstermesi üretici gelirlerinin diğer ürün gruplarına kıyasla daha sınırlı arttığını ortaya koymaktadır. Tüketici fiyatları açısından da benzer bir eğilim söz konusudur. Kuru çay fiyatları yıllık yaklaşık %30,16 artış göstermiş ve bu oran genel enflasyon ortalamasına oldukça yakın ancak hafif altında kalmıştır. Bu durum, çayın fiyat açısından piyasada daha istikrarlı ancak düşük getirili bir ürün yapısına sahip olduğunu göstermektedir. </w:t>
      </w:r>
    </w:p>
    <w:p w14:paraId="1A4FD488" w14:textId="084DAD75" w:rsidR="00657FD4" w:rsidRDefault="00BF321F" w:rsidP="00BF321F">
      <w:pPr>
        <w:jc w:val="both"/>
        <w:rPr>
          <w:rFonts w:ascii="Times New Roman" w:hAnsi="Times New Roman" w:cs="Times New Roman"/>
          <w:sz w:val="24"/>
          <w:szCs w:val="24"/>
        </w:rPr>
      </w:pPr>
      <w:r w:rsidRPr="00BF321F">
        <w:rPr>
          <w:rFonts w:ascii="Times New Roman" w:hAnsi="Times New Roman" w:cs="Times New Roman"/>
          <w:sz w:val="24"/>
          <w:szCs w:val="24"/>
        </w:rPr>
        <w:t xml:space="preserve">Dış ticaret verileri ise sektörün farklı bir yönünü ortaya koymaktadır. 2025 yılında ihracat artmasına rağmen ithalatın daha hızlı yükselmesi, çay sektöründe dışa bağımlılığın arttığını göstermektedir. Özellikle Sri Lanka, Kenya ve İran gibi ülkelerden yapılan ithalat, yerli üretimin belirli segmentlerde talebi karşılamakta yetersiz kaldığını ortaya koymaktadır. İhracat tarafında ise Belçika, Birleşik Krallık ve KKTC gibi pazarların öne çıkması, Türk çayının belirli niş pazarlarda konumlandığını göstermektedir. Bununla birlikte ihracatın sınırlı sayıda ülkeye yoğunlaşması, pazar çeşitliliği açısından bir kırılganlık yaratmaktadır. </w:t>
      </w:r>
      <w:r w:rsidR="00657FD4" w:rsidRPr="00657FD4">
        <w:rPr>
          <w:rFonts w:ascii="Times New Roman" w:hAnsi="Times New Roman" w:cs="Times New Roman"/>
          <w:sz w:val="24"/>
          <w:szCs w:val="24"/>
        </w:rPr>
        <w:t xml:space="preserve">Ürün bazında değerlendirildiğinde siyah çayın ihracattaki baskın rolü devam etmektedir. Nitekim siyah çay ihracatı 2024 yılında 22,1 milyon dolar seviyesinden 2025 yılında 29,2 milyon dolara yükselmiştir. Buna karşılık yeşil çay ihracatı 1,5 milyon dolardan 3,3 milyon dolara çıkarak yaklaşık iki katına yakın bir artış göstermiştir. Bu durum, toplam hacim içinde payı sınırlı kalmakla birlikte, ürün çeşitlendirme açısından dikkat çekici bir dönüşüm sinyali vermektedir. </w:t>
      </w:r>
    </w:p>
    <w:p w14:paraId="6018E221" w14:textId="1256AAF2" w:rsidR="00BF321F" w:rsidRPr="00BF321F" w:rsidRDefault="00C36C6A" w:rsidP="00BF321F">
      <w:pPr>
        <w:jc w:val="both"/>
        <w:rPr>
          <w:rFonts w:ascii="Times New Roman" w:hAnsi="Times New Roman" w:cs="Times New Roman"/>
          <w:sz w:val="24"/>
          <w:szCs w:val="24"/>
        </w:rPr>
      </w:pPr>
      <w:r w:rsidRPr="00C36C6A">
        <w:rPr>
          <w:rFonts w:ascii="Times New Roman" w:hAnsi="Times New Roman" w:cs="Times New Roman"/>
          <w:sz w:val="24"/>
          <w:szCs w:val="24"/>
        </w:rPr>
        <w:t>Elde edilen veriler çerçevesinde</w:t>
      </w:r>
      <w:r w:rsidR="00BF321F" w:rsidRPr="00BF321F">
        <w:rPr>
          <w:rFonts w:ascii="Times New Roman" w:hAnsi="Times New Roman" w:cs="Times New Roman"/>
          <w:sz w:val="24"/>
          <w:szCs w:val="24"/>
        </w:rPr>
        <w:t>, 2025 yılı çay sektörü için üretimde daralma, fiyatlarda görece zayıf artış ve dış ticarette artan bağımlılık ile karakterize edilmektedir. Bu yapı, sektörün hem üretim hem de piyasa dinamikleri açısından yeniden yapılandırılmasına ihtiyaç duyduğunu ortaya koymaktadır.</w:t>
      </w:r>
    </w:p>
    <w:p w14:paraId="40AA9338" w14:textId="77777777" w:rsidR="006D698F" w:rsidRPr="00A84C87" w:rsidRDefault="006D698F" w:rsidP="00A84C87">
      <w:pPr>
        <w:jc w:val="both"/>
        <w:rPr>
          <w:rFonts w:ascii="Times New Roman" w:hAnsi="Times New Roman" w:cs="Times New Roman"/>
          <w:b/>
          <w:bCs/>
          <w:sz w:val="24"/>
          <w:szCs w:val="24"/>
        </w:rPr>
      </w:pPr>
      <w:r w:rsidRPr="00A84C87">
        <w:rPr>
          <w:rFonts w:ascii="Times New Roman" w:hAnsi="Times New Roman" w:cs="Times New Roman"/>
          <w:b/>
          <w:bCs/>
          <w:sz w:val="24"/>
          <w:szCs w:val="24"/>
        </w:rPr>
        <w:t>Sonuç ve Genel Değerlendirme</w:t>
      </w:r>
    </w:p>
    <w:p w14:paraId="74F0AC18" w14:textId="77777777" w:rsidR="00CA4A7B" w:rsidRPr="00CA4A7B" w:rsidRDefault="00CA4A7B" w:rsidP="00CA4A7B">
      <w:pPr>
        <w:jc w:val="both"/>
        <w:rPr>
          <w:rFonts w:ascii="Times New Roman" w:hAnsi="Times New Roman" w:cs="Times New Roman"/>
          <w:sz w:val="24"/>
          <w:szCs w:val="24"/>
        </w:rPr>
      </w:pPr>
      <w:r w:rsidRPr="00CA4A7B">
        <w:rPr>
          <w:rFonts w:ascii="Times New Roman" w:hAnsi="Times New Roman" w:cs="Times New Roman"/>
          <w:sz w:val="24"/>
          <w:szCs w:val="24"/>
        </w:rPr>
        <w:t>2025 yılı verileri, Rize ekonomisinin tamamen daralmadığını ancak önemli bir dönüşüm sürecine girdiğini göstermektedir. Ekonomik faaliyetler devam etmekte, ancak büyümenin niteliği ve sürdürülebilirliği açısından ciddi sorunlar bulunmaktadır. Çay sektörü başta olmak üzere temel sektörlerde yaşanan yapısal sorunlar, dış ticaretteki zayıflama ve girişimcilikteki yavaşlama, ekonominin mevcut yapısıyla sınırlı bir büyüme potansiyeline sahip olduğunu ortaya koymaktadır. Bununla birlikte, Rize-Artvin Havalimanı’nda gözlenen yolcu ve uçuş artışları, özellikle dış hatlardaki güçlü büyüme ile birlikte ilin dışa açıklık düzeyinin arttığını göstermekte ve ekonomik dönüşüm açısından önemli bir fırsat alanı oluşturmaktadır. Bu çerçevede Rize ekonomisinin geleceği, katma değerli üretim, ihracat çeşitlendirmesi ve verimlilik artışı sağlayacak yapısal dönüşümlere bağlıdır.</w:t>
      </w:r>
    </w:p>
    <w:p w14:paraId="50071811" w14:textId="77777777" w:rsidR="00CA4A7B" w:rsidRPr="00CA4A7B" w:rsidRDefault="00CA4A7B" w:rsidP="00CA4A7B">
      <w:pPr>
        <w:jc w:val="both"/>
        <w:rPr>
          <w:rFonts w:ascii="Times New Roman" w:hAnsi="Times New Roman" w:cs="Times New Roman"/>
          <w:sz w:val="24"/>
          <w:szCs w:val="24"/>
        </w:rPr>
      </w:pPr>
    </w:p>
    <w:p w14:paraId="357A7573" w14:textId="25ED9CB0" w:rsidR="00CA4A7B" w:rsidRPr="00CA4A7B" w:rsidRDefault="00CA4A7B" w:rsidP="00CA4A7B">
      <w:pPr>
        <w:jc w:val="both"/>
        <w:rPr>
          <w:rFonts w:ascii="Times New Roman" w:hAnsi="Times New Roman" w:cs="Times New Roman"/>
          <w:sz w:val="24"/>
          <w:szCs w:val="24"/>
        </w:rPr>
      </w:pPr>
      <w:r w:rsidRPr="00CA4A7B">
        <w:rPr>
          <w:rFonts w:ascii="Times New Roman" w:hAnsi="Times New Roman" w:cs="Times New Roman"/>
          <w:sz w:val="24"/>
          <w:szCs w:val="24"/>
        </w:rPr>
        <w:lastRenderedPageBreak/>
        <w:t>Demografik yapıdaki değişim ve işgücü piyasasındaki görünüm, bu dönüşüm ihtiyacını daha da belirgin hale getirmektedir. Kırsal alanlardan merkez ilçelere yönelen nüfus hareketi ekonomik faaliyetlerde mekânsal yoğunlaşmayı artırırken, işgücüne katılım oranındaki gerileme ekonomide gizli bir zayıflığa işaret etmektedir. Aynı zamanda tarım sektöründe artan işgücü maliyetleri, özellikle çay üretiminde maliyet baskısını yükselterek üretici kârlılığını sınırlamaktadır. Reel sektörde girişimcilik faaliyetlerinin yavaşlaması ve kapanan şirket sayısındaki artış, yatırım iştahının zayıfladığını ortaya koyarken; konut piyasasında gözlenen sınırlı artış, talep tarafının da güçlü olmadığını göstermektedir.</w:t>
      </w:r>
    </w:p>
    <w:p w14:paraId="1CB6FD13" w14:textId="27A0D7B1" w:rsidR="00CA4A7B" w:rsidRPr="00CA4A7B" w:rsidRDefault="00CA4A7B" w:rsidP="00CA4A7B">
      <w:pPr>
        <w:jc w:val="both"/>
        <w:rPr>
          <w:rFonts w:ascii="Times New Roman" w:hAnsi="Times New Roman" w:cs="Times New Roman"/>
          <w:sz w:val="24"/>
          <w:szCs w:val="24"/>
        </w:rPr>
      </w:pPr>
      <w:r w:rsidRPr="00CA4A7B">
        <w:rPr>
          <w:rFonts w:ascii="Times New Roman" w:hAnsi="Times New Roman" w:cs="Times New Roman"/>
          <w:sz w:val="24"/>
          <w:szCs w:val="24"/>
        </w:rPr>
        <w:t>Dış ticaret performansındaki bozulma ve ihracatın sınırlı ürün ve pazarlara yoğunlaşması, ekonomik yapının kırılganlığını artırmaktadır. Buna karşılık turizmde tesise geliş ve geceleme sayılarındaki artışa rağmen ortalama kalış süresi ve doluluk oranındaki düşüş, kapasite artışının talep artışının önüne geçtiğini düşündürmektedir. Bu durum, turizmde arzın hızlı genişlemesine karşılık talep kompozisyonunun yeterince güçlenmediğine işaret etmekte; dolayısıyla büyümenin gelir ve verimlilik açısından sınırlı kaldığını ortaya koymaktadır. Bu noktada havalimanı altyapısının sunduğu erişim avantajının, daha yüksek harcama düzeyine sahip turist profilini çekmeye yönelik stratejilerle desteklenmesi kritik önem taşımaktadır.</w:t>
      </w:r>
    </w:p>
    <w:p w14:paraId="6DCF1007" w14:textId="607F6D47" w:rsidR="00A725CC" w:rsidRDefault="00CA4A7B" w:rsidP="00CA4A7B">
      <w:pPr>
        <w:jc w:val="both"/>
        <w:rPr>
          <w:rFonts w:ascii="Times New Roman" w:hAnsi="Times New Roman" w:cs="Times New Roman"/>
          <w:sz w:val="24"/>
          <w:szCs w:val="24"/>
        </w:rPr>
      </w:pPr>
      <w:r w:rsidRPr="00CA4A7B">
        <w:rPr>
          <w:rFonts w:ascii="Times New Roman" w:hAnsi="Times New Roman" w:cs="Times New Roman"/>
          <w:sz w:val="24"/>
          <w:szCs w:val="24"/>
        </w:rPr>
        <w:t>Çay sektörü özelinde ise üretim düşüşü, kalite sorunları ve fiyat artışlarının görece sınırlı kalması, sektörün sürdürülebilirliği açısından önemli riskler doğurmaktadır. Ayrıca sektörde kamunun ağırlığının artması ve özel sektörün zayıflaması, rekabet yapısını olumsuz etkileyebilecek bir gelişme olarak öne çıkmaktadır. Bu yapı, sektörün yenilikçilik kapasitesini ve verimlilik artışı potansiyelini sınırlayarak uzun vadede rekabet gücünü zayıflatabilir. Bu çerçevede, sektörde üretim, fiyatlama, kalite ve piyasa düzenine ilişkin belirsizlikleri azaltacak kapsamlı bir Çay Kanunu’nun oluşturulması, sürdürülebilirlik ve rekabet gücü açısından kritik bir ihtiyaç olarak öne çıkmaktadır. Genel olarak değerlendirildiğinde, Rize ekonomisi 2025 yılında büyümesini sürdürmekle birlikte düşük katma değerli, sınırlı çeşitliliğe sahip ve kırılgan bir yapı sergilemektedir. Bu nedenle ekonomik stratejilerin büyümenin niteliğine odaklanması; tarımda verimlilik artışı, çay sektöründe kalite odaklı dönüşüm, turizmde gelir artırıcı politikalar ve girişimcilik ekosisteminin güçlendirilmesi temel öncelikler olarak öne çıkmaktadır.</w:t>
      </w:r>
    </w:p>
    <w:p w14:paraId="7814A676" w14:textId="0663A514" w:rsidR="00113E7F" w:rsidRDefault="00113E7F" w:rsidP="00113E7F">
      <w:pPr>
        <w:jc w:val="both"/>
        <w:rPr>
          <w:rFonts w:ascii="Times New Roman" w:hAnsi="Times New Roman" w:cs="Times New Roman"/>
          <w:sz w:val="24"/>
          <w:szCs w:val="24"/>
        </w:rPr>
      </w:pPr>
      <w:r w:rsidRPr="00113E7F">
        <w:rPr>
          <w:rFonts w:ascii="Times New Roman" w:hAnsi="Times New Roman" w:cs="Times New Roman"/>
          <w:b/>
          <w:bCs/>
          <w:sz w:val="24"/>
          <w:szCs w:val="24"/>
        </w:rPr>
        <w:t>Not:</w:t>
      </w:r>
      <w:r>
        <w:rPr>
          <w:rFonts w:ascii="Times New Roman" w:hAnsi="Times New Roman" w:cs="Times New Roman"/>
          <w:b/>
          <w:bCs/>
          <w:sz w:val="24"/>
          <w:szCs w:val="24"/>
        </w:rPr>
        <w:t xml:space="preserve"> </w:t>
      </w:r>
      <w:r w:rsidRPr="00113E7F">
        <w:rPr>
          <w:rFonts w:ascii="Times New Roman" w:hAnsi="Times New Roman" w:cs="Times New Roman"/>
          <w:sz w:val="24"/>
          <w:szCs w:val="24"/>
        </w:rPr>
        <w:t>Bu raporda kullanılan istatistiki veriler, ağırlıklı olarak Türkiye İstatistik Kurumu (TÜİK) veri portalında yer alan göstergelerden derlenmiştir. Rize-Artvin Havalimanı’na ilişkin veriler Devlet Hava Meydanları İşletmesi (DHMİ) istatistiklerinden, turizm verileri ise T.C. Kültür ve Turizm Bakanlığı tarafından yayımlanan resmi istatistiklerden temin edilmiştir.</w:t>
      </w:r>
    </w:p>
    <w:p w14:paraId="734E0D97" w14:textId="24F1594B" w:rsidR="00113E7F" w:rsidRDefault="00113E7F" w:rsidP="00113E7F">
      <w:pPr>
        <w:jc w:val="both"/>
        <w:rPr>
          <w:rFonts w:ascii="Times New Roman" w:hAnsi="Times New Roman" w:cs="Times New Roman"/>
          <w:b/>
          <w:bCs/>
          <w:sz w:val="24"/>
          <w:szCs w:val="24"/>
        </w:rPr>
      </w:pPr>
      <w:r>
        <w:rPr>
          <w:rFonts w:ascii="Times New Roman" w:hAnsi="Times New Roman" w:cs="Times New Roman"/>
          <w:b/>
          <w:bCs/>
          <w:sz w:val="24"/>
          <w:szCs w:val="24"/>
        </w:rPr>
        <w:t>Kaynakça</w:t>
      </w:r>
    </w:p>
    <w:p w14:paraId="4C564F58" w14:textId="548C98B1" w:rsidR="00113E7F" w:rsidRPr="00113E7F" w:rsidRDefault="00113E7F" w:rsidP="00113E7F">
      <w:pPr>
        <w:jc w:val="both"/>
        <w:rPr>
          <w:rFonts w:ascii="Times New Roman" w:hAnsi="Times New Roman" w:cs="Times New Roman"/>
          <w:sz w:val="24"/>
          <w:szCs w:val="24"/>
        </w:rPr>
      </w:pPr>
      <w:r w:rsidRPr="00113E7F">
        <w:rPr>
          <w:rFonts w:ascii="Times New Roman" w:hAnsi="Times New Roman" w:cs="Times New Roman"/>
          <w:sz w:val="24"/>
          <w:szCs w:val="24"/>
        </w:rPr>
        <w:t xml:space="preserve">Türkiye İstatistik Kurumu (TÜİK). (2026). İstatistiksel Göstergeler. </w:t>
      </w:r>
      <w:hyperlink r:id="rId5" w:history="1">
        <w:r w:rsidRPr="00FD16C3">
          <w:rPr>
            <w:rStyle w:val="Kpr"/>
            <w:rFonts w:ascii="Times New Roman" w:hAnsi="Times New Roman" w:cs="Times New Roman"/>
            <w:sz w:val="24"/>
            <w:szCs w:val="24"/>
          </w:rPr>
          <w:t>https://veriportali.tuik.gov.tr/tr/statistical-themes</w:t>
        </w:r>
      </w:hyperlink>
      <w:r>
        <w:rPr>
          <w:rFonts w:ascii="Times New Roman" w:hAnsi="Times New Roman" w:cs="Times New Roman"/>
          <w:sz w:val="24"/>
          <w:szCs w:val="24"/>
        </w:rPr>
        <w:t xml:space="preserve"> </w:t>
      </w:r>
    </w:p>
    <w:p w14:paraId="262EB192" w14:textId="5BA4CB29" w:rsidR="00113E7F" w:rsidRDefault="00113E7F" w:rsidP="00113E7F">
      <w:pPr>
        <w:jc w:val="both"/>
        <w:rPr>
          <w:rFonts w:ascii="Times New Roman" w:hAnsi="Times New Roman" w:cs="Times New Roman"/>
          <w:sz w:val="24"/>
          <w:szCs w:val="24"/>
        </w:rPr>
      </w:pPr>
      <w:r w:rsidRPr="00113E7F">
        <w:rPr>
          <w:rFonts w:ascii="Times New Roman" w:hAnsi="Times New Roman" w:cs="Times New Roman"/>
          <w:sz w:val="24"/>
          <w:szCs w:val="24"/>
        </w:rPr>
        <w:t xml:space="preserve">Devlet Hava Meydanları İşletmesi (DHMİ). (2026). Havayolu İstatistikleri. </w:t>
      </w:r>
      <w:hyperlink r:id="rId6" w:history="1">
        <w:r w:rsidRPr="00FD16C3">
          <w:rPr>
            <w:rStyle w:val="Kpr"/>
            <w:rFonts w:ascii="Times New Roman" w:hAnsi="Times New Roman" w:cs="Times New Roman"/>
            <w:sz w:val="24"/>
            <w:szCs w:val="24"/>
          </w:rPr>
          <w:t>https://www.dhmi.gov.tr/Sayfalar/Istatistikler.aspx</w:t>
        </w:r>
      </w:hyperlink>
      <w:r>
        <w:rPr>
          <w:rFonts w:ascii="Times New Roman" w:hAnsi="Times New Roman" w:cs="Times New Roman"/>
          <w:sz w:val="24"/>
          <w:szCs w:val="24"/>
        </w:rPr>
        <w:t xml:space="preserve"> </w:t>
      </w:r>
    </w:p>
    <w:p w14:paraId="1BBAAD69" w14:textId="797C388B" w:rsidR="00DA5C43" w:rsidRPr="00113E7F" w:rsidRDefault="00DA5C43" w:rsidP="00113E7F">
      <w:pPr>
        <w:jc w:val="both"/>
        <w:rPr>
          <w:rFonts w:ascii="Times New Roman" w:hAnsi="Times New Roman" w:cs="Times New Roman"/>
          <w:sz w:val="24"/>
          <w:szCs w:val="24"/>
        </w:rPr>
      </w:pPr>
      <w:r w:rsidRPr="00EB3B36">
        <w:rPr>
          <w:rFonts w:ascii="Times New Roman" w:hAnsi="Times New Roman" w:cs="Times New Roman"/>
          <w:sz w:val="24"/>
          <w:szCs w:val="24"/>
        </w:rPr>
        <w:t xml:space="preserve">Rize Ticaret Borsası. (2026). </w:t>
      </w:r>
      <w:r w:rsidRPr="00EB3B36">
        <w:rPr>
          <w:rFonts w:ascii="Times New Roman" w:hAnsi="Times New Roman" w:cs="Times New Roman"/>
          <w:i/>
          <w:iCs/>
          <w:sz w:val="24"/>
          <w:szCs w:val="24"/>
        </w:rPr>
        <w:t>Çay Sektörü Değerlendirme Raporu – Ocak 2026</w:t>
      </w:r>
      <w:r w:rsidRPr="00EB3B36">
        <w:rPr>
          <w:rFonts w:ascii="Times New Roman" w:hAnsi="Times New Roman" w:cs="Times New Roman"/>
          <w:sz w:val="24"/>
          <w:szCs w:val="24"/>
        </w:rPr>
        <w:t>. Rize.</w:t>
      </w:r>
    </w:p>
    <w:p w14:paraId="1C886403" w14:textId="2C22E59F" w:rsidR="00113E7F" w:rsidRPr="00113E7F" w:rsidRDefault="00113E7F" w:rsidP="00113E7F">
      <w:pPr>
        <w:jc w:val="both"/>
        <w:rPr>
          <w:rFonts w:ascii="Times New Roman" w:hAnsi="Times New Roman" w:cs="Times New Roman"/>
          <w:sz w:val="24"/>
          <w:szCs w:val="24"/>
        </w:rPr>
      </w:pPr>
      <w:r w:rsidRPr="00113E7F">
        <w:rPr>
          <w:rFonts w:ascii="Times New Roman" w:hAnsi="Times New Roman" w:cs="Times New Roman"/>
          <w:sz w:val="24"/>
          <w:szCs w:val="24"/>
        </w:rPr>
        <w:t xml:space="preserve">T.C. Kültür ve Turizm Bakanlığı. (2026). Turizm İstatistikleri. </w:t>
      </w:r>
      <w:hyperlink r:id="rId7" w:history="1">
        <w:r w:rsidRPr="00FD16C3">
          <w:rPr>
            <w:rStyle w:val="Kpr"/>
            <w:rFonts w:ascii="Times New Roman" w:hAnsi="Times New Roman" w:cs="Times New Roman"/>
            <w:sz w:val="24"/>
            <w:szCs w:val="24"/>
          </w:rPr>
          <w:t>https://yigm.ktb.gov.tr/TR-9851/turizm-istatistikleri.html</w:t>
        </w:r>
      </w:hyperlink>
      <w:r>
        <w:rPr>
          <w:rFonts w:ascii="Times New Roman" w:hAnsi="Times New Roman" w:cs="Times New Roman"/>
          <w:sz w:val="24"/>
          <w:szCs w:val="24"/>
        </w:rPr>
        <w:t xml:space="preserve"> </w:t>
      </w:r>
    </w:p>
    <w:p w14:paraId="6F00C8B8" w14:textId="77777777" w:rsidR="001A07DF" w:rsidRPr="00A84C87" w:rsidRDefault="001A07DF" w:rsidP="00A84C87">
      <w:pPr>
        <w:jc w:val="both"/>
        <w:rPr>
          <w:rFonts w:ascii="Times New Roman" w:hAnsi="Times New Roman" w:cs="Times New Roman"/>
          <w:sz w:val="24"/>
          <w:szCs w:val="24"/>
        </w:rPr>
      </w:pPr>
    </w:p>
    <w:sectPr w:rsidR="001A07DF" w:rsidRPr="00A84C87" w:rsidSect="0004035C">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69C8"/>
    <w:multiLevelType w:val="multilevel"/>
    <w:tmpl w:val="C7A8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5286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1A2"/>
    <w:rsid w:val="000202D9"/>
    <w:rsid w:val="0004035C"/>
    <w:rsid w:val="000E667F"/>
    <w:rsid w:val="00113E7F"/>
    <w:rsid w:val="0017672C"/>
    <w:rsid w:val="001A07DF"/>
    <w:rsid w:val="002171A2"/>
    <w:rsid w:val="00246D8F"/>
    <w:rsid w:val="002D7CF2"/>
    <w:rsid w:val="003F3AE8"/>
    <w:rsid w:val="00492184"/>
    <w:rsid w:val="004E6C5C"/>
    <w:rsid w:val="00511478"/>
    <w:rsid w:val="00547F23"/>
    <w:rsid w:val="00563A23"/>
    <w:rsid w:val="005F5608"/>
    <w:rsid w:val="006266EF"/>
    <w:rsid w:val="00627B5F"/>
    <w:rsid w:val="0063452B"/>
    <w:rsid w:val="006450C4"/>
    <w:rsid w:val="00657FD4"/>
    <w:rsid w:val="006B327B"/>
    <w:rsid w:val="006D698F"/>
    <w:rsid w:val="006F5C15"/>
    <w:rsid w:val="007D1057"/>
    <w:rsid w:val="007E190E"/>
    <w:rsid w:val="008D4242"/>
    <w:rsid w:val="00935844"/>
    <w:rsid w:val="00A1517B"/>
    <w:rsid w:val="00A446B5"/>
    <w:rsid w:val="00A641A4"/>
    <w:rsid w:val="00A725CC"/>
    <w:rsid w:val="00A84C87"/>
    <w:rsid w:val="00B11AFF"/>
    <w:rsid w:val="00B8737C"/>
    <w:rsid w:val="00BC3250"/>
    <w:rsid w:val="00BF321F"/>
    <w:rsid w:val="00C16F28"/>
    <w:rsid w:val="00C23EC6"/>
    <w:rsid w:val="00C36C6A"/>
    <w:rsid w:val="00C6020A"/>
    <w:rsid w:val="00C93468"/>
    <w:rsid w:val="00CA4A7B"/>
    <w:rsid w:val="00CB6326"/>
    <w:rsid w:val="00D0440B"/>
    <w:rsid w:val="00DA5C43"/>
    <w:rsid w:val="00DF2E51"/>
    <w:rsid w:val="00E00165"/>
    <w:rsid w:val="00E46623"/>
    <w:rsid w:val="00EA78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25F7D"/>
  <w15:chartTrackingRefBased/>
  <w15:docId w15:val="{D97198AF-8B2F-466C-BD1B-FDD3E820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171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171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171A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171A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171A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171A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171A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171A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171A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171A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171A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171A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171A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171A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171A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171A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171A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171A2"/>
    <w:rPr>
      <w:rFonts w:eastAsiaTheme="majorEastAsia" w:cstheme="majorBidi"/>
      <w:color w:val="272727" w:themeColor="text1" w:themeTint="D8"/>
    </w:rPr>
  </w:style>
  <w:style w:type="paragraph" w:styleId="KonuBal">
    <w:name w:val="Title"/>
    <w:basedOn w:val="Normal"/>
    <w:next w:val="Normal"/>
    <w:link w:val="KonuBalChar"/>
    <w:uiPriority w:val="10"/>
    <w:qFormat/>
    <w:rsid w:val="00217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171A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171A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171A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171A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171A2"/>
    <w:rPr>
      <w:i/>
      <w:iCs/>
      <w:color w:val="404040" w:themeColor="text1" w:themeTint="BF"/>
    </w:rPr>
  </w:style>
  <w:style w:type="paragraph" w:styleId="ListeParagraf">
    <w:name w:val="List Paragraph"/>
    <w:basedOn w:val="Normal"/>
    <w:uiPriority w:val="34"/>
    <w:qFormat/>
    <w:rsid w:val="002171A2"/>
    <w:pPr>
      <w:ind w:left="720"/>
      <w:contextualSpacing/>
    </w:pPr>
  </w:style>
  <w:style w:type="character" w:styleId="GlVurgulama">
    <w:name w:val="Intense Emphasis"/>
    <w:basedOn w:val="VarsaylanParagrafYazTipi"/>
    <w:uiPriority w:val="21"/>
    <w:qFormat/>
    <w:rsid w:val="002171A2"/>
    <w:rPr>
      <w:i/>
      <w:iCs/>
      <w:color w:val="0F4761" w:themeColor="accent1" w:themeShade="BF"/>
    </w:rPr>
  </w:style>
  <w:style w:type="paragraph" w:styleId="GlAlnt">
    <w:name w:val="Intense Quote"/>
    <w:basedOn w:val="Normal"/>
    <w:next w:val="Normal"/>
    <w:link w:val="GlAlntChar"/>
    <w:uiPriority w:val="30"/>
    <w:qFormat/>
    <w:rsid w:val="002171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171A2"/>
    <w:rPr>
      <w:i/>
      <w:iCs/>
      <w:color w:val="0F4761" w:themeColor="accent1" w:themeShade="BF"/>
    </w:rPr>
  </w:style>
  <w:style w:type="character" w:styleId="GlBavuru">
    <w:name w:val="Intense Reference"/>
    <w:basedOn w:val="VarsaylanParagrafYazTipi"/>
    <w:uiPriority w:val="32"/>
    <w:qFormat/>
    <w:rsid w:val="002171A2"/>
    <w:rPr>
      <w:b/>
      <w:bCs/>
      <w:smallCaps/>
      <w:color w:val="0F4761" w:themeColor="accent1" w:themeShade="BF"/>
      <w:spacing w:val="5"/>
    </w:rPr>
  </w:style>
  <w:style w:type="character" w:styleId="Kpr">
    <w:name w:val="Hyperlink"/>
    <w:basedOn w:val="VarsaylanParagrafYazTipi"/>
    <w:uiPriority w:val="99"/>
    <w:unhideWhenUsed/>
    <w:rsid w:val="00113E7F"/>
    <w:rPr>
      <w:color w:val="467886" w:themeColor="hyperlink"/>
      <w:u w:val="single"/>
    </w:rPr>
  </w:style>
  <w:style w:type="character" w:styleId="zmlenmeyenBahsetme">
    <w:name w:val="Unresolved Mention"/>
    <w:basedOn w:val="VarsaylanParagrafYazTipi"/>
    <w:uiPriority w:val="99"/>
    <w:semiHidden/>
    <w:unhideWhenUsed/>
    <w:rsid w:val="00113E7F"/>
    <w:rPr>
      <w:color w:val="605E5C"/>
      <w:shd w:val="clear" w:color="auto" w:fill="E1DFDD"/>
    </w:rPr>
  </w:style>
  <w:style w:type="paragraph" w:styleId="AralkYok">
    <w:name w:val="No Spacing"/>
    <w:link w:val="AralkYokChar"/>
    <w:uiPriority w:val="1"/>
    <w:qFormat/>
    <w:rsid w:val="00DF2E51"/>
    <w:pPr>
      <w:spacing w:after="0" w:line="240" w:lineRule="auto"/>
    </w:pPr>
    <w:rPr>
      <w:rFonts w:eastAsiaTheme="minorEastAsia"/>
      <w:kern w:val="0"/>
      <w:lang w:eastAsia="tr-TR"/>
      <w14:ligatures w14:val="none"/>
    </w:rPr>
  </w:style>
  <w:style w:type="character" w:customStyle="1" w:styleId="AralkYokChar">
    <w:name w:val="Aralık Yok Char"/>
    <w:basedOn w:val="VarsaylanParagrafYazTipi"/>
    <w:link w:val="AralkYok"/>
    <w:uiPriority w:val="1"/>
    <w:rsid w:val="00DF2E51"/>
    <w:rPr>
      <w:rFonts w:eastAsiaTheme="minorEastAsia"/>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igm.ktb.gov.tr/TR-9851/turizm-istatistikler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hmi.gov.tr/Sayfalar/Istatistikler.aspx" TargetMode="External"/><Relationship Id="rId5" Type="http://schemas.openxmlformats.org/officeDocument/2006/relationships/hyperlink" Target="https://veriportali.tuik.gov.tr/tr/statistical-them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2606</Words>
  <Characters>14859</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RİZE EKONOMİSİ 2025: PERFORMANS ANALİZİ, YAPISAL EĞİLİMLER VE 2024 KARŞILAŞTIRMASI</dc:title>
  <dc:subject/>
  <dc:creator>WK</dc:creator>
  <cp:keywords/>
  <dc:description/>
  <cp:lastModifiedBy>DELL</cp:lastModifiedBy>
  <cp:revision>2</cp:revision>
  <dcterms:created xsi:type="dcterms:W3CDTF">2026-06-10T10:59:00Z</dcterms:created>
  <dcterms:modified xsi:type="dcterms:W3CDTF">2026-06-10T10:59:00Z</dcterms:modified>
</cp:coreProperties>
</file>